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A44B2" w14:textId="61EDF50A" w:rsidR="00113C5A" w:rsidRDefault="00113C5A" w:rsidP="00AC35C4">
      <w:pPr>
        <w:pStyle w:val="F2-zkladn"/>
        <w:rPr>
          <w:b/>
          <w:sz w:val="28"/>
          <w:szCs w:val="28"/>
        </w:rPr>
      </w:pPr>
    </w:p>
    <w:p w14:paraId="03CA44B3" w14:textId="6B9E517A" w:rsidR="00B123FF" w:rsidRPr="009C3DB4" w:rsidRDefault="00B123FF" w:rsidP="00AC35C4">
      <w:pPr>
        <w:pStyle w:val="F2-zkladn"/>
        <w:rPr>
          <w:b/>
          <w:sz w:val="28"/>
          <w:szCs w:val="28"/>
        </w:rPr>
      </w:pPr>
      <w:r w:rsidRPr="009C3DB4">
        <w:rPr>
          <w:b/>
          <w:sz w:val="28"/>
          <w:szCs w:val="28"/>
        </w:rPr>
        <w:t xml:space="preserve">TISKOVÁ </w:t>
      </w:r>
      <w:r w:rsidR="00425B35" w:rsidRPr="009C3DB4">
        <w:rPr>
          <w:b/>
          <w:sz w:val="28"/>
          <w:szCs w:val="28"/>
        </w:rPr>
        <w:t>ZPRÁVA</w:t>
      </w:r>
    </w:p>
    <w:p w14:paraId="03CA44B4" w14:textId="4536DE1B" w:rsidR="000A2833" w:rsidRPr="009C3DB4" w:rsidRDefault="00BE7B01" w:rsidP="00AC35C4">
      <w:pPr>
        <w:pStyle w:val="F2-zkladn"/>
        <w:rPr>
          <w:b/>
          <w:sz w:val="28"/>
          <w:szCs w:val="28"/>
        </w:rPr>
      </w:pPr>
      <w:r w:rsidRPr="009C3DB4">
        <w:rPr>
          <w:noProof/>
        </w:rPr>
        <mc:AlternateContent>
          <mc:Choice Requires="wps">
            <w:drawing>
              <wp:inline distT="0" distB="0" distL="0" distR="0" wp14:anchorId="03CA44D4" wp14:editId="6FE7BDF7">
                <wp:extent cx="301625" cy="301625"/>
                <wp:effectExtent l="0" t="0" r="0" b="0"/>
                <wp:docPr id="1" name="AutoShape 2" descr="Fidelity International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43F3D8" id="AutoShape 2" o:spid="_x0000_s1026" alt="Fidelity International" href="https://www.fidelity.cz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&#13;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03CA44B5" w14:textId="793C7AFB" w:rsidR="000A2833" w:rsidRPr="00B362ED" w:rsidRDefault="00BE7B01" w:rsidP="00AC35C4">
      <w:pPr>
        <w:pStyle w:val="F2-zkladn"/>
        <w:tabs>
          <w:tab w:val="right" w:pos="9070"/>
        </w:tabs>
      </w:pPr>
      <w:r w:rsidRPr="00B362ED">
        <w:rPr>
          <w:noProof/>
        </w:rPr>
        <mc:AlternateContent>
          <mc:Choice Requires="wps">
            <w:drawing>
              <wp:inline distT="0" distB="0" distL="0" distR="0" wp14:anchorId="03CA44D6" wp14:editId="59667CA6">
                <wp:extent cx="301625" cy="301625"/>
                <wp:effectExtent l="0" t="0" r="0" b="0"/>
                <wp:docPr id="4" name="AutoShape 5" descr="Fidelity International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4D8AC2" id="AutoShape 5" o:spid="_x0000_s1026" alt="Fidelity International" href="https://www.fidelity.cz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&#13;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DE3946" w:rsidRPr="00B362ED">
        <w:tab/>
        <w:t xml:space="preserve">Praha, </w:t>
      </w:r>
      <w:r w:rsidR="00065C35">
        <w:t>1</w:t>
      </w:r>
      <w:r w:rsidR="0093109A">
        <w:t>6</w:t>
      </w:r>
      <w:r w:rsidR="00065C35">
        <w:t xml:space="preserve">. </w:t>
      </w:r>
      <w:r w:rsidR="0093109A">
        <w:t>února</w:t>
      </w:r>
      <w:r w:rsidR="00065C35">
        <w:t xml:space="preserve"> </w:t>
      </w:r>
      <w:r w:rsidR="002F5DDB">
        <w:t>202</w:t>
      </w:r>
      <w:r w:rsidR="0093109A">
        <w:t>1</w:t>
      </w:r>
    </w:p>
    <w:p w14:paraId="00E96205" w14:textId="7ED5B947" w:rsidR="00370619" w:rsidRPr="00370619" w:rsidRDefault="00370619" w:rsidP="00370619">
      <w:pPr>
        <w:pStyle w:val="F2-zkladn"/>
        <w:tabs>
          <w:tab w:val="right" w:pos="9070"/>
        </w:tabs>
        <w:rPr>
          <w:b/>
          <w:bCs/>
          <w:sz w:val="28"/>
          <w:szCs w:val="28"/>
        </w:rPr>
      </w:pPr>
      <w:r w:rsidRPr="00370619">
        <w:rPr>
          <w:b/>
          <w:bCs/>
          <w:sz w:val="28"/>
          <w:szCs w:val="28"/>
        </w:rPr>
        <w:t>Co čeká čínské trhy v roce Buvola</w:t>
      </w:r>
    </w:p>
    <w:p w14:paraId="45F1C113" w14:textId="56B2BF54" w:rsidR="00432E7C" w:rsidRPr="00682A1F" w:rsidRDefault="00492B55" w:rsidP="00682A1F">
      <w:pPr>
        <w:pStyle w:val="F2-zkladn"/>
        <w:tabs>
          <w:tab w:val="right" w:pos="9070"/>
        </w:tabs>
        <w:rPr>
          <w:b/>
          <w:bCs/>
          <w:lang w:eastAsia="x-none"/>
        </w:rPr>
      </w:pPr>
      <w:r>
        <w:rPr>
          <w:b/>
          <w:bCs/>
          <w:noProof/>
          <w:lang w:eastAsia="x-none"/>
        </w:rPr>
        <w:drawing>
          <wp:anchor distT="0" distB="0" distL="114300" distR="114300" simplePos="0" relativeHeight="251658240" behindDoc="0" locked="0" layoutInCell="1" allowOverlap="1" wp14:anchorId="4BF10898" wp14:editId="1F421C0A">
            <wp:simplePos x="0" y="0"/>
            <wp:positionH relativeFrom="column">
              <wp:posOffset>0</wp:posOffset>
            </wp:positionH>
            <wp:positionV relativeFrom="paragraph">
              <wp:posOffset>781957</wp:posOffset>
            </wp:positionV>
            <wp:extent cx="5219700" cy="2895600"/>
            <wp:effectExtent l="0" t="0" r="0" b="0"/>
            <wp:wrapTopAndBottom/>
            <wp:docPr id="6" name="Obrázek 6" descr="Obsah obrázku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mapa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A1F" w:rsidRPr="00682A1F">
        <w:rPr>
          <w:b/>
          <w:bCs/>
          <w:lang w:eastAsia="x-none"/>
        </w:rPr>
        <w:t>Investoři jsou zvědaví, jestli si čínský býčí trh udrží svůj náskok i v roce Buvola, a budou se zaměřovat na udržitelnost hospodářského oživení a tempo možného zpřísňování měnové politiky.</w:t>
      </w:r>
    </w:p>
    <w:p w14:paraId="5DE5BCDA" w14:textId="7DE61127" w:rsidR="00214B03" w:rsidRPr="00214B03" w:rsidRDefault="00214B03" w:rsidP="00214B03">
      <w:pPr>
        <w:pStyle w:val="F2-zkladn"/>
        <w:tabs>
          <w:tab w:val="right" w:pos="9070"/>
        </w:tabs>
      </w:pPr>
      <w:r w:rsidRPr="00214B03">
        <w:t>Moderní čínské akciové trhy jsou staré pouhé tři desítky let, ale rok buvola neboli býka zatím z pohledu investorů vždy dostál svému jménu.</w:t>
      </w:r>
    </w:p>
    <w:p w14:paraId="58CC520C" w14:textId="675649B9" w:rsidR="00214B03" w:rsidRPr="00214B03" w:rsidRDefault="00214B03" w:rsidP="00214B03">
      <w:pPr>
        <w:pStyle w:val="F2-zkladn"/>
        <w:tabs>
          <w:tab w:val="right" w:pos="9070"/>
        </w:tabs>
      </w:pPr>
      <w:r w:rsidRPr="00214B03">
        <w:t xml:space="preserve">Poslední lunární rok buvola, v letech 2009-2010 přinesl 51procentní nárůst oproti </w:t>
      </w:r>
      <w:proofErr w:type="spellStart"/>
      <w:r w:rsidRPr="00214B03">
        <w:t>Shanghai</w:t>
      </w:r>
      <w:proofErr w:type="spellEnd"/>
      <w:r w:rsidRPr="00214B03">
        <w:t xml:space="preserve"> </w:t>
      </w:r>
      <w:proofErr w:type="spellStart"/>
      <w:r w:rsidRPr="00214B03">
        <w:t>Composite</w:t>
      </w:r>
      <w:proofErr w:type="spellEnd"/>
      <w:r w:rsidRPr="00214B03">
        <w:t xml:space="preserve"> indexu. Ten předchozí, v období 1997–1998, byl svědkem 27procentní rallye.</w:t>
      </w:r>
    </w:p>
    <w:p w14:paraId="5DF5242F" w14:textId="414070BC" w:rsidR="00214B03" w:rsidRPr="00214B03" w:rsidRDefault="00214B03" w:rsidP="00214B03">
      <w:pPr>
        <w:pStyle w:val="F2-zkladn"/>
        <w:tabs>
          <w:tab w:val="right" w:pos="9070"/>
        </w:tabs>
      </w:pPr>
      <w:r w:rsidRPr="00214B03">
        <w:t>Minulý výkon samozřejmě není spolehlivým ukazatelem budoucích výsledků. S příchodem nového buvolího roku, který začal 12. února, je nutné sledovat několik důležitých faktorů. První a nejdůležitější je, že dostatečná likvidita a čínské „první dovnitř, první ven“ zotavení z ekonomického propadu způsobeného globální pandemií Covid-19 by měly do jara pomoct udržet býčí sentiment. A to jak na pevninském trhu, tak v </w:t>
      </w:r>
      <w:proofErr w:type="spellStart"/>
      <w:r w:rsidRPr="00214B03">
        <w:t>Hong</w:t>
      </w:r>
      <w:proofErr w:type="spellEnd"/>
      <w:r w:rsidRPr="00214B03">
        <w:t xml:space="preserve"> Kongu. Jakékoli zvýšení inflačních tlaků nebo příklon k monetárnímu zpřísňování by však mohly ohrozit tyto trhy. </w:t>
      </w:r>
    </w:p>
    <w:p w14:paraId="068AA9ED" w14:textId="6039B7F0" w:rsidR="00214B03" w:rsidRPr="00214B03" w:rsidRDefault="00214B03" w:rsidP="00214B03">
      <w:pPr>
        <w:pStyle w:val="F2-zkladn"/>
        <w:tabs>
          <w:tab w:val="right" w:pos="9070"/>
        </w:tabs>
        <w:rPr>
          <w:b/>
          <w:bCs/>
        </w:rPr>
      </w:pPr>
      <w:r w:rsidRPr="00214B03">
        <w:rPr>
          <w:b/>
          <w:bCs/>
        </w:rPr>
        <w:t>Zotavování pokračuje</w:t>
      </w:r>
    </w:p>
    <w:p w14:paraId="3F46049D" w14:textId="58CCF4FF" w:rsidR="00214B03" w:rsidRPr="00214B03" w:rsidRDefault="00214B03" w:rsidP="00214B03">
      <w:pPr>
        <w:pStyle w:val="F2-zkladn"/>
        <w:tabs>
          <w:tab w:val="right" w:pos="9070"/>
        </w:tabs>
      </w:pPr>
      <w:r w:rsidRPr="00214B03">
        <w:t xml:space="preserve">Podobně jako v roce 2009 jsou i dnes investoři povzbuzování levnými úvěry a silným ekonomickým oživením následujícím po krizi. Makroekonomické pozadí napovídá: Čína byla v roce 2020 jedinou větší ekonomikou s pozitivním růstem.  Konsenzuální prognózy pro letošní rok předpokládají 8procentní růst </w:t>
      </w:r>
      <w:r w:rsidRPr="00214B03">
        <w:lastRenderedPageBreak/>
        <w:t xml:space="preserve">HDP. Analytici také očekávají silný růst výnosů čínských společností, a to minimálně v prvních dvou čtvrtletích. </w:t>
      </w:r>
    </w:p>
    <w:p w14:paraId="38B7C55E" w14:textId="586459A2" w:rsidR="00214B03" w:rsidRPr="00214B03" w:rsidRDefault="00214B03" w:rsidP="00214B03">
      <w:pPr>
        <w:pStyle w:val="F2-zkladn"/>
        <w:tabs>
          <w:tab w:val="right" w:pos="9070"/>
        </w:tabs>
      </w:pPr>
      <w:r w:rsidRPr="00214B03">
        <w:t xml:space="preserve">V březnu se očekává, že státní rada Čínské lidové republiky, odhalí podrobnosti čtrnáctého pětiletého plánu, který nastaví program vysokého růstu a vývoje až do roku 2025. Tento rok je dále pozoruhodný, protože v červenci bude slavit sté výročí založení vládnoucí čínské komunistické strany, a proto zachování sociální stability a ekonomické síly jsou primární cíle. Cíl čínských politiků dosáhnout „středně prosperující společnosti ve všech ohledech“ znamená věnovat veškeré úsilí na podporu růstu při minimalizaci systémových rizik. </w:t>
      </w:r>
    </w:p>
    <w:p w14:paraId="20DA567C" w14:textId="314BA7A6" w:rsidR="00214B03" w:rsidRPr="00214B03" w:rsidRDefault="00214B03" w:rsidP="00214B03">
      <w:pPr>
        <w:pStyle w:val="F2-zkladn"/>
        <w:tabs>
          <w:tab w:val="right" w:pos="9070"/>
        </w:tabs>
        <w:rPr>
          <w:b/>
          <w:bCs/>
        </w:rPr>
      </w:pPr>
      <w:r w:rsidRPr="00214B03">
        <w:rPr>
          <w:b/>
          <w:bCs/>
        </w:rPr>
        <w:t>Divergující výkony</w:t>
      </w:r>
    </w:p>
    <w:p w14:paraId="4307FE1C" w14:textId="091D7FDB" w:rsidR="00214B03" w:rsidRPr="00214B03" w:rsidRDefault="00214B03" w:rsidP="00214B03">
      <w:pPr>
        <w:pStyle w:val="F2-zkladn"/>
        <w:tabs>
          <w:tab w:val="right" w:pos="9070"/>
        </w:tabs>
      </w:pPr>
      <w:r w:rsidRPr="00214B03">
        <w:t xml:space="preserve">Investoři by si měli všímat vysoké volatility a velkým rozdílům ve výkonnosti jednotlivých odvětví. Podle našeho názoru se některá ocenění zdají velmi napjatá, například v odvětví technologií, spotřebního zboží nebo zdravotnictví, kde intenzivnější obchodování může znamenat cenové výkyvy. Na druhou stranu, mnoho silných finančních akcií zůstává pozadu a obchoduje se buď s jednocifernými násobky zisku, nebo se slevami v účetní hodnotě. </w:t>
      </w:r>
    </w:p>
    <w:p w14:paraId="7F0A2ED5" w14:textId="14917395" w:rsidR="00214B03" w:rsidRPr="00214B03" w:rsidRDefault="00214B03" w:rsidP="00214B03">
      <w:pPr>
        <w:pStyle w:val="F2-zkladn"/>
        <w:tabs>
          <w:tab w:val="right" w:pos="9070"/>
        </w:tabs>
      </w:pPr>
      <w:r w:rsidRPr="00214B03">
        <w:t xml:space="preserve">Na rozdíl od býčího runu v roce 2009, bude letos pravděpodobně vládnout téma strukturálního růstu, přičemž dominovat budou zejména některá „horká“ odvětví a průmysloví lídři. Domácí spotřeba by měla i nadále zářit, neboť čínští politici se i na úkor pokračujícího obchodního napětí s Washingtonem snaží posilovat vnitřní poptávku. </w:t>
      </w:r>
    </w:p>
    <w:p w14:paraId="38287B73" w14:textId="04604F83" w:rsidR="00214B03" w:rsidRPr="00214B03" w:rsidRDefault="00214B03" w:rsidP="00214B03">
      <w:pPr>
        <w:pStyle w:val="F2-zkladn"/>
        <w:tabs>
          <w:tab w:val="right" w:pos="9070"/>
        </w:tabs>
      </w:pPr>
      <w:r w:rsidRPr="00214B03">
        <w:t xml:space="preserve">Spotřebitelé tak mohou převzít štafetu od výrobců, kteří v loňském roce sehráli klíčovou roli při oživování Číny. Trh práce se stabilizoval, nezaměstnanost je na </w:t>
      </w:r>
      <w:proofErr w:type="spellStart"/>
      <w:r w:rsidRPr="00214B03">
        <w:t>na</w:t>
      </w:r>
      <w:proofErr w:type="spellEnd"/>
      <w:r w:rsidRPr="00214B03">
        <w:t xml:space="preserve"> úrovni před pandemií, zatímco velké uspořené rezervy umožňují uvolnění větší kupní síly – Čína má jednu z nejvyšších měr úspor mezi světovými ekonomikami. Čínští spotřebitelé ušetřili v loňském roce v důsledku hrozby viru více než před tím, díky snížení nákladů na cestování a dalších diskrečních výdajů. Pokračující zotavování a zavedení vakcín nyní umožňuje znovu “otevřít peněženky“. </w:t>
      </w:r>
    </w:p>
    <w:p w14:paraId="295DAEE1" w14:textId="6B430FC2" w:rsidR="00214B03" w:rsidRPr="00214B03" w:rsidRDefault="00214B03" w:rsidP="00214B03">
      <w:pPr>
        <w:pStyle w:val="F2-zkladn"/>
        <w:tabs>
          <w:tab w:val="right" w:pos="9070"/>
        </w:tabs>
        <w:rPr>
          <w:b/>
          <w:bCs/>
        </w:rPr>
      </w:pPr>
      <w:r w:rsidRPr="00214B03">
        <w:rPr>
          <w:b/>
          <w:bCs/>
        </w:rPr>
        <w:t>Pohled vpřed</w:t>
      </w:r>
    </w:p>
    <w:p w14:paraId="55532717" w14:textId="6B092DD4" w:rsidR="00214B03" w:rsidRPr="00214B03" w:rsidRDefault="00214B03" w:rsidP="00214B03">
      <w:pPr>
        <w:pStyle w:val="F2-zkladn"/>
        <w:tabs>
          <w:tab w:val="right" w:pos="9070"/>
        </w:tabs>
      </w:pPr>
      <w:r w:rsidRPr="00214B03">
        <w:t xml:space="preserve">Příliv prostředků do čínských akcií v posledních měsících stabilně roste, neboť zahraniční investoři se snaží vytěžit z posilování </w:t>
      </w:r>
      <w:proofErr w:type="spellStart"/>
      <w:r w:rsidRPr="00214B03">
        <w:t>jüanu</w:t>
      </w:r>
      <w:proofErr w:type="spellEnd"/>
      <w:r w:rsidRPr="00214B03">
        <w:t xml:space="preserve"> i ekonomickému růstu Číny. Investoři se také mohou odklánět z domácích trhů s nemovitostmi, kde vláda zavedla tvrdá opatření k omezení spekulací. Nedávná IPO čínských společností, zejména v </w:t>
      </w:r>
      <w:proofErr w:type="spellStart"/>
      <w:r w:rsidRPr="00214B03">
        <w:t>Hong</w:t>
      </w:r>
      <w:proofErr w:type="spellEnd"/>
      <w:r w:rsidRPr="00214B03">
        <w:t xml:space="preserve"> Kongu, byla velmi silná. </w:t>
      </w:r>
    </w:p>
    <w:p w14:paraId="587BD264" w14:textId="5BDA85BD" w:rsidR="00214B03" w:rsidRPr="00214B03" w:rsidRDefault="00214B03" w:rsidP="00214B03">
      <w:pPr>
        <w:pStyle w:val="F2-zkladn"/>
        <w:tabs>
          <w:tab w:val="right" w:pos="9070"/>
        </w:tabs>
      </w:pPr>
      <w:r w:rsidRPr="00214B03">
        <w:t xml:space="preserve">Přesto neexistuje způsob, jak zjistit, jak daleko může býk v roce 2021 doběhnout. V některých sektorech, kde prudce vzrostly hodnoty ocenění, je potřeba více opatrnosti. Jedním z klíčových rizik je zpřísnění politiky, které bylo rychlejší, než se čekalo. S pokračujícím ekonomickým oživováním a rostoucím inflačním tlakem se může Čína stát první zemí, která bude muset vyčistit likviditu. </w:t>
      </w:r>
    </w:p>
    <w:p w14:paraId="21433A8B" w14:textId="77777777" w:rsidR="00214B03" w:rsidRPr="00214B03" w:rsidRDefault="00214B03" w:rsidP="00214B03">
      <w:pPr>
        <w:pStyle w:val="F2-zkladn"/>
        <w:tabs>
          <w:tab w:val="right" w:pos="9070"/>
        </w:tabs>
      </w:pPr>
      <w:r w:rsidRPr="00214B03">
        <w:t>V letošním roce zatím vysílala centrální banka Číny smíšené signály, chvílemi čerpala finanční prostředky, aby otestovala reakci trhu. „</w:t>
      </w:r>
      <w:r w:rsidRPr="00214B03">
        <w:rPr>
          <w:i/>
          <w:iCs/>
        </w:rPr>
        <w:t>Obavy ze zpřísňování vyvolaly koncem ledna tržní nervozitu. Navíc může přijít několik dalších zpřísňujících opatření vedoucích k ochlazení inflace nebo zamezení bublin u aktiv. Tak jako tak očekáváme, že jakákoli další normalizace měnové politiky bude pomalá a postupná, neboť centrální banka dbá na stabilitu trhu v </w:t>
      </w:r>
      <w:proofErr w:type="gramStart"/>
      <w:r w:rsidRPr="00214B03">
        <w:rPr>
          <w:i/>
          <w:iCs/>
        </w:rPr>
        <w:t>roce</w:t>
      </w:r>
      <w:proofErr w:type="gramEnd"/>
      <w:r w:rsidRPr="00214B03">
        <w:rPr>
          <w:i/>
          <w:iCs/>
        </w:rPr>
        <w:t xml:space="preserve"> u kterého v Číně věří, že bude jinak příznivým,“</w:t>
      </w:r>
      <w:r w:rsidRPr="00214B03">
        <w:t xml:space="preserve"> vysvětluje Eva </w:t>
      </w:r>
      <w:proofErr w:type="spellStart"/>
      <w:r w:rsidRPr="00214B03">
        <w:t>Miklášová</w:t>
      </w:r>
      <w:proofErr w:type="spellEnd"/>
      <w:r w:rsidRPr="00214B03">
        <w:t>….</w:t>
      </w:r>
    </w:p>
    <w:p w14:paraId="03CA44BB" w14:textId="77777777" w:rsidR="001A0CB6" w:rsidRPr="009C3DB4" w:rsidRDefault="001A0CB6" w:rsidP="00AC35C4">
      <w:pPr>
        <w:pStyle w:val="F2-zkladn"/>
        <w:tabs>
          <w:tab w:val="right" w:pos="9070"/>
        </w:tabs>
        <w:rPr>
          <w:b/>
        </w:rPr>
      </w:pPr>
      <w:r w:rsidRPr="009C3DB4">
        <w:rPr>
          <w:b/>
        </w:rPr>
        <w:lastRenderedPageBreak/>
        <w:t>Pro více informací kontaktujte:</w:t>
      </w:r>
    </w:p>
    <w:p w14:paraId="03CA44BC" w14:textId="77777777" w:rsidR="001A0CB6" w:rsidRPr="009C3DB4" w:rsidRDefault="001A0CB6" w:rsidP="00AC35C4">
      <w:pPr>
        <w:spacing w:before="0" w:line="360" w:lineRule="auto"/>
        <w:rPr>
          <w:b/>
        </w:rPr>
      </w:pPr>
    </w:p>
    <w:p w14:paraId="03CA44BD" w14:textId="77777777" w:rsidR="001A0CB6" w:rsidRPr="009C3DB4" w:rsidRDefault="001A0CB6" w:rsidP="00AC35C4">
      <w:pPr>
        <w:spacing w:before="0" w:line="360" w:lineRule="auto"/>
        <w:rPr>
          <w:b/>
        </w:rPr>
      </w:pPr>
      <w:r w:rsidRPr="009C3DB4">
        <w:rPr>
          <w:b/>
        </w:rPr>
        <w:t xml:space="preserve">Marcela </w:t>
      </w:r>
      <w:proofErr w:type="spellStart"/>
      <w:r w:rsidRPr="009C3DB4">
        <w:rPr>
          <w:b/>
        </w:rPr>
        <w:t>Štefcová</w:t>
      </w:r>
      <w:proofErr w:type="spellEnd"/>
    </w:p>
    <w:p w14:paraId="03CA44BE" w14:textId="77777777" w:rsidR="001A0CB6" w:rsidRPr="009C3DB4" w:rsidRDefault="001A0CB6" w:rsidP="00AC35C4">
      <w:pPr>
        <w:spacing w:before="0" w:line="240" w:lineRule="atLeast"/>
        <w:rPr>
          <w:b/>
          <w:bCs/>
        </w:rPr>
      </w:pPr>
      <w:proofErr w:type="spellStart"/>
      <w:r w:rsidRPr="009C3DB4">
        <w:rPr>
          <w:b/>
          <w:bCs/>
        </w:rPr>
        <w:t>Crest</w:t>
      </w:r>
      <w:proofErr w:type="spellEnd"/>
      <w:r w:rsidRPr="009C3DB4">
        <w:rPr>
          <w:b/>
          <w:bCs/>
        </w:rPr>
        <w:t xml:space="preserve"> Communications, a.s.</w:t>
      </w:r>
    </w:p>
    <w:p w14:paraId="03CA44BF" w14:textId="77777777" w:rsidR="001A0CB6" w:rsidRPr="009C3DB4" w:rsidRDefault="001A0CB6" w:rsidP="00AC35C4">
      <w:pPr>
        <w:spacing w:before="0" w:line="240" w:lineRule="atLeast"/>
      </w:pPr>
    </w:p>
    <w:p w14:paraId="03CA44C0" w14:textId="77777777" w:rsidR="001A0CB6" w:rsidRPr="009C3DB4" w:rsidRDefault="001A0CB6" w:rsidP="00AC35C4">
      <w:pPr>
        <w:spacing w:before="0" w:line="240" w:lineRule="atLeast"/>
      </w:pPr>
      <w:r w:rsidRPr="009C3DB4">
        <w:t>Ostrovní 126/30</w:t>
      </w:r>
    </w:p>
    <w:p w14:paraId="03CA44C1" w14:textId="77777777" w:rsidR="001A0CB6" w:rsidRPr="009C3DB4" w:rsidRDefault="001A0CB6" w:rsidP="00AC35C4">
      <w:pPr>
        <w:spacing w:before="0" w:line="240" w:lineRule="atLeast"/>
      </w:pPr>
      <w:r w:rsidRPr="009C3DB4">
        <w:t>110 00 Praha 1</w:t>
      </w:r>
    </w:p>
    <w:p w14:paraId="03CA44C2" w14:textId="77777777" w:rsidR="001A0CB6" w:rsidRPr="009C3DB4" w:rsidRDefault="001A0CB6" w:rsidP="00AC35C4">
      <w:pPr>
        <w:spacing w:before="0" w:line="240" w:lineRule="atLeast"/>
      </w:pPr>
      <w:proofErr w:type="spellStart"/>
      <w:r w:rsidRPr="009C3DB4">
        <w:t>gsm</w:t>
      </w:r>
      <w:proofErr w:type="spellEnd"/>
      <w:r w:rsidRPr="009C3DB4">
        <w:t>: + 420 731 613 669</w:t>
      </w:r>
    </w:p>
    <w:p w14:paraId="03CA44C3" w14:textId="77777777" w:rsidR="001A0CB6" w:rsidRPr="009C3DB4" w:rsidRDefault="00E919B3" w:rsidP="00AC35C4">
      <w:pPr>
        <w:spacing w:before="0" w:line="240" w:lineRule="atLeast"/>
      </w:pPr>
      <w:hyperlink w:tooltip="blocked::http://www.crestcom.cz&#10;http://www.crestcom.cz/" w:history="1">
        <w:r w:rsidR="001A0CB6" w:rsidRPr="009C3DB4">
          <w:rPr>
            <w:rStyle w:val="Hypertextovodkaz"/>
            <w:color w:val="990033"/>
          </w:rPr>
          <w:t>www.crestcom.cz</w:t>
        </w:r>
      </w:hyperlink>
    </w:p>
    <w:p w14:paraId="03CA44C4" w14:textId="77777777" w:rsidR="001A0CB6" w:rsidRPr="009C3DB4" w:rsidRDefault="001A0CB6" w:rsidP="00AC35C4">
      <w:pPr>
        <w:spacing w:before="0" w:line="240" w:lineRule="atLeast"/>
      </w:pPr>
      <w:r w:rsidRPr="009C3DB4">
        <w:rPr>
          <w:color w:val="000000"/>
        </w:rPr>
        <w:t xml:space="preserve">e-mail: </w:t>
      </w:r>
      <w:hyperlink r:id="rId10" w:history="1">
        <w:r w:rsidRPr="009C3DB4">
          <w:rPr>
            <w:rStyle w:val="Hypertextovodkaz"/>
            <w:color w:val="990033"/>
          </w:rPr>
          <w:t>marcela.stefcova@crestcom.cz</w:t>
        </w:r>
      </w:hyperlink>
    </w:p>
    <w:p w14:paraId="03CA44C5" w14:textId="77777777" w:rsidR="00C16BE6" w:rsidRDefault="00C16BE6" w:rsidP="00C16BE6">
      <w:pPr>
        <w:pStyle w:val="F2-zkladn"/>
        <w:rPr>
          <w:b/>
        </w:rPr>
      </w:pPr>
      <w:r w:rsidRPr="009C3DB4">
        <w:rPr>
          <w:b/>
        </w:rPr>
        <w:t>Informace pro editory:</w:t>
      </w:r>
    </w:p>
    <w:p w14:paraId="03CA44C6" w14:textId="77777777" w:rsidR="00C16BE6" w:rsidRPr="00645857" w:rsidRDefault="00C16BE6" w:rsidP="00C16BE6">
      <w:pPr>
        <w:shd w:val="clear" w:color="auto" w:fill="FFFFFF"/>
        <w:spacing w:before="100" w:beforeAutospacing="1" w:after="100" w:afterAutospacing="1" w:line="240" w:lineRule="auto"/>
        <w:rPr>
          <w:rFonts w:eastAsia="Calibri"/>
          <w:sz w:val="18"/>
          <w:lang w:eastAsia="en-US"/>
        </w:rPr>
      </w:pPr>
      <w:proofErr w:type="spellStart"/>
      <w:r w:rsidRPr="008F1A81">
        <w:rPr>
          <w:b/>
          <w:sz w:val="18"/>
        </w:rPr>
        <w:t>Fidelity</w:t>
      </w:r>
      <w:proofErr w:type="spellEnd"/>
      <w:r w:rsidRPr="008F1A81">
        <w:rPr>
          <w:b/>
          <w:sz w:val="18"/>
        </w:rPr>
        <w:t xml:space="preserve"> International </w:t>
      </w:r>
      <w:r w:rsidRPr="008F1A81">
        <w:rPr>
          <w:sz w:val="18"/>
        </w:rPr>
        <w:t>byla založena v roce 1969 a poskytuje investiční služby a produkty soukromým a institucionálním investorům. Od ostatních globálních investičních společností se liší zejména formou vlastnictví. Jedná o čistě privátní, soukromou společnost vlastněnou přímo členy zakládající rodiny a managementem firmy. Společnost klade veliký důraz na provádění podrobných analýz, na jejichž základě pak identifikují pro klienty nejvýhodnější investiční příležitosti. Její speciální týmy investičních analytiků a odborníků působí ve všech hlavních finančních centrech světa – v Londýně, Frankfurtu, Paříži, Hong</w:t>
      </w:r>
      <w:r>
        <w:rPr>
          <w:sz w:val="18"/>
        </w:rPr>
        <w:t>kongu, Toki</w:t>
      </w:r>
      <w:r w:rsidRPr="008F1A81">
        <w:rPr>
          <w:sz w:val="18"/>
        </w:rPr>
        <w:t xml:space="preserve">u, Singapuru, Soulu, </w:t>
      </w:r>
      <w:r>
        <w:rPr>
          <w:sz w:val="18"/>
        </w:rPr>
        <w:t>Dillí</w:t>
      </w:r>
      <w:r w:rsidRPr="008F1A81">
        <w:rPr>
          <w:sz w:val="18"/>
        </w:rPr>
        <w:t xml:space="preserve">, </w:t>
      </w:r>
      <w:r>
        <w:rPr>
          <w:sz w:val="18"/>
        </w:rPr>
        <w:t>Bombaji</w:t>
      </w:r>
      <w:r w:rsidRPr="008F1A81">
        <w:rPr>
          <w:sz w:val="18"/>
        </w:rPr>
        <w:t xml:space="preserve"> a v Sydney. V současné době administruje aktiva ve výši 87 mld</w:t>
      </w:r>
      <w:r>
        <w:rPr>
          <w:sz w:val="18"/>
        </w:rPr>
        <w:t>.</w:t>
      </w:r>
      <w:r w:rsidRPr="008F1A81">
        <w:rPr>
          <w:sz w:val="18"/>
        </w:rPr>
        <w:t xml:space="preserve"> USD (</w:t>
      </w:r>
      <w:proofErr w:type="spellStart"/>
      <w:r w:rsidRPr="008F1A81">
        <w:rPr>
          <w:sz w:val="18"/>
        </w:rPr>
        <w:t>assets</w:t>
      </w:r>
      <w:proofErr w:type="spellEnd"/>
      <w:r w:rsidRPr="008F1A81">
        <w:rPr>
          <w:sz w:val="18"/>
        </w:rPr>
        <w:t xml:space="preserve"> </w:t>
      </w:r>
      <w:proofErr w:type="spellStart"/>
      <w:r w:rsidRPr="008F1A81">
        <w:rPr>
          <w:sz w:val="18"/>
        </w:rPr>
        <w:t>under</w:t>
      </w:r>
      <w:proofErr w:type="spellEnd"/>
      <w:r w:rsidRPr="008F1A81">
        <w:rPr>
          <w:sz w:val="18"/>
        </w:rPr>
        <w:t xml:space="preserve"> </w:t>
      </w:r>
      <w:proofErr w:type="spellStart"/>
      <w:r w:rsidRPr="008F1A81">
        <w:rPr>
          <w:sz w:val="18"/>
        </w:rPr>
        <w:t>administration</w:t>
      </w:r>
      <w:proofErr w:type="spellEnd"/>
      <w:r w:rsidRPr="008F1A81">
        <w:rPr>
          <w:sz w:val="18"/>
        </w:rPr>
        <w:t>) a globálně pro klienty invest</w:t>
      </w:r>
      <w:r>
        <w:rPr>
          <w:sz w:val="18"/>
        </w:rPr>
        <w:t>ovala</w:t>
      </w:r>
      <w:r w:rsidRPr="008F1A81">
        <w:rPr>
          <w:sz w:val="18"/>
        </w:rPr>
        <w:t xml:space="preserve"> 290 mld</w:t>
      </w:r>
      <w:r>
        <w:rPr>
          <w:sz w:val="18"/>
        </w:rPr>
        <w:t>.</w:t>
      </w:r>
      <w:r w:rsidRPr="008F1A81">
        <w:rPr>
          <w:sz w:val="18"/>
        </w:rPr>
        <w:t xml:space="preserve"> USD ve 25 zemích napříč Evropou, Asií, Tichomořím, středním Východem a jižní Amerikou. V </w:t>
      </w:r>
      <w:r w:rsidRPr="00645857">
        <w:rPr>
          <w:rFonts w:eastAsia="Calibri"/>
          <w:sz w:val="18"/>
          <w:lang w:eastAsia="en-US"/>
        </w:rPr>
        <w:t xml:space="preserve">České republice </w:t>
      </w:r>
      <w:proofErr w:type="spellStart"/>
      <w:r w:rsidRPr="00645857">
        <w:rPr>
          <w:rFonts w:eastAsia="Calibri"/>
          <w:sz w:val="18"/>
          <w:lang w:eastAsia="en-US"/>
        </w:rPr>
        <w:t>Fidelity</w:t>
      </w:r>
      <w:proofErr w:type="spellEnd"/>
      <w:r w:rsidRPr="00645857">
        <w:rPr>
          <w:rFonts w:eastAsia="Calibri"/>
          <w:sz w:val="18"/>
          <w:lang w:eastAsia="en-US"/>
        </w:rPr>
        <w:t xml:space="preserve"> působí od roku 2012 a mezi její klienty patří celá řada významných institucionálních i privátních klientů, všechny významné banky, pojišťovny, finanční společnosti a nezávislí finanční poradci, kteří koncovým investorům zprostředkovávají investiční fondy této globální investiční společnosti. </w:t>
      </w:r>
    </w:p>
    <w:p w14:paraId="03CA44C7" w14:textId="77777777" w:rsidR="00C16BE6" w:rsidRPr="00FA269B" w:rsidRDefault="00C16BE6" w:rsidP="00C16BE6">
      <w:pPr>
        <w:pStyle w:val="F2-zkladn"/>
        <w:rPr>
          <w:b/>
        </w:rPr>
      </w:pPr>
      <w:r w:rsidRPr="00FA269B">
        <w:rPr>
          <w:b/>
        </w:rPr>
        <w:t>Upozornění na rizika</w:t>
      </w:r>
    </w:p>
    <w:p w14:paraId="03CA44C8" w14:textId="77777777" w:rsidR="00C16BE6" w:rsidRPr="00FA269B" w:rsidRDefault="00C16BE6" w:rsidP="00C16BE6">
      <w:pPr>
        <w:pStyle w:val="F2-zkladn"/>
        <w:spacing w:line="240" w:lineRule="auto"/>
        <w:rPr>
          <w:sz w:val="18"/>
          <w:szCs w:val="18"/>
        </w:rPr>
      </w:pP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 International zveřejňuje výhradně informace o produktech a všeobecné informace a neposkytuje žádné investiční doporučení. Z minulého vývoje hodnoty není možné odvodit prognózy budoucího vývoje. Investování do investičních fondů je spojené nejen s vysokými šancemi na výnos, ale i s vyššími riziky. Proto může například hodnota podílů investičních fondů kolísat a není zaručená. Na vývoj hodnoty mají kromě toho negativní vliv i individuální náklady a poplatky. Investiční rozhodnutí by se mělo v každém případě opírat o informace důležité pro investory, nejnovější zprávy o hospodářských výsledcích a – pokud byla zveřejněná – </w:t>
      </w:r>
      <w:r>
        <w:rPr>
          <w:sz w:val="18"/>
          <w:szCs w:val="18"/>
        </w:rPr>
        <w:t xml:space="preserve">o </w:t>
      </w:r>
      <w:r w:rsidRPr="00FA269B">
        <w:rPr>
          <w:sz w:val="18"/>
          <w:szCs w:val="18"/>
        </w:rPr>
        <w:t xml:space="preserve">nejnovější půlroční zprávu. Tyto dokumenty tvoří jediný závazný základ pro nákup. Tyto dokumenty získáte bezplatně v pobočce FIL </w:t>
      </w:r>
      <w:proofErr w:type="spellStart"/>
      <w:r w:rsidRPr="00FA269B">
        <w:rPr>
          <w:sz w:val="18"/>
          <w:szCs w:val="18"/>
        </w:rPr>
        <w:t>Investment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Services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GmbH</w:t>
      </w:r>
      <w:proofErr w:type="spellEnd"/>
      <w:r w:rsidRPr="00FA269B">
        <w:rPr>
          <w:sz w:val="18"/>
          <w:szCs w:val="18"/>
        </w:rPr>
        <w:t xml:space="preserve">, </w:t>
      </w:r>
      <w:proofErr w:type="spellStart"/>
      <w:r w:rsidRPr="00FA269B">
        <w:rPr>
          <w:sz w:val="18"/>
          <w:szCs w:val="18"/>
        </w:rPr>
        <w:t>Kastanienhöhe</w:t>
      </w:r>
      <w:proofErr w:type="spellEnd"/>
      <w:r w:rsidRPr="00FA269B">
        <w:rPr>
          <w:sz w:val="18"/>
          <w:szCs w:val="18"/>
        </w:rPr>
        <w:t xml:space="preserve"> 1, D-61476 </w:t>
      </w:r>
      <w:proofErr w:type="spellStart"/>
      <w:r w:rsidRPr="00FA269B">
        <w:rPr>
          <w:sz w:val="18"/>
          <w:szCs w:val="18"/>
        </w:rPr>
        <w:t>Kronberg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im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Taunus</w:t>
      </w:r>
      <w:proofErr w:type="spellEnd"/>
      <w:r w:rsidRPr="00FA269B">
        <w:rPr>
          <w:sz w:val="18"/>
          <w:szCs w:val="18"/>
        </w:rPr>
        <w:t xml:space="preserve">, Německo, nebo v </w:t>
      </w:r>
      <w:proofErr w:type="spellStart"/>
      <w:r w:rsidRPr="00FA269B">
        <w:rPr>
          <w:sz w:val="18"/>
          <w:szCs w:val="18"/>
        </w:rPr>
        <w:t>UniCredit</w:t>
      </w:r>
      <w:proofErr w:type="spellEnd"/>
      <w:r w:rsidRPr="00FA269B">
        <w:rPr>
          <w:sz w:val="18"/>
          <w:szCs w:val="18"/>
        </w:rPr>
        <w:t xml:space="preserve"> Bank </w:t>
      </w:r>
      <w:proofErr w:type="spellStart"/>
      <w:r w:rsidRPr="00FA269B">
        <w:rPr>
          <w:sz w:val="18"/>
          <w:szCs w:val="18"/>
        </w:rPr>
        <w:t>Austria</w:t>
      </w:r>
      <w:proofErr w:type="spellEnd"/>
      <w:r w:rsidRPr="00FA269B">
        <w:rPr>
          <w:sz w:val="18"/>
          <w:szCs w:val="18"/>
        </w:rPr>
        <w:t xml:space="preserve"> AG, </w:t>
      </w:r>
      <w:proofErr w:type="spellStart"/>
      <w:r w:rsidRPr="00FA269B">
        <w:rPr>
          <w:sz w:val="18"/>
          <w:szCs w:val="18"/>
        </w:rPr>
        <w:t>Vordere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Zollamtstrasse</w:t>
      </w:r>
      <w:proofErr w:type="spellEnd"/>
      <w:r w:rsidRPr="00FA269B">
        <w:rPr>
          <w:sz w:val="18"/>
          <w:szCs w:val="18"/>
        </w:rPr>
        <w:t xml:space="preserve"> 13, A-1030 Vídeň, nebo v </w:t>
      </w:r>
      <w:proofErr w:type="spellStart"/>
      <w:r w:rsidRPr="00FA269B">
        <w:rPr>
          <w:sz w:val="18"/>
          <w:szCs w:val="18"/>
        </w:rPr>
        <w:t>UniCredit</w:t>
      </w:r>
      <w:proofErr w:type="spellEnd"/>
      <w:r w:rsidRPr="00FA269B">
        <w:rPr>
          <w:sz w:val="18"/>
          <w:szCs w:val="18"/>
        </w:rPr>
        <w:t xml:space="preserve"> Bank Slovakia, a. s., </w:t>
      </w:r>
      <w:proofErr w:type="spellStart"/>
      <w:r w:rsidRPr="00FA269B">
        <w:rPr>
          <w:sz w:val="18"/>
          <w:szCs w:val="18"/>
        </w:rPr>
        <w:t>Šancova</w:t>
      </w:r>
      <w:proofErr w:type="spellEnd"/>
      <w:r w:rsidRPr="00FA269B">
        <w:rPr>
          <w:sz w:val="18"/>
          <w:szCs w:val="18"/>
        </w:rPr>
        <w:t xml:space="preserve"> 1/A, 813 33 Bratislava, nebo v </w:t>
      </w:r>
      <w:proofErr w:type="spellStart"/>
      <w:r w:rsidRPr="00FA269B">
        <w:rPr>
          <w:sz w:val="18"/>
          <w:szCs w:val="18"/>
        </w:rPr>
        <w:t>Unicredit</w:t>
      </w:r>
      <w:proofErr w:type="spellEnd"/>
      <w:r w:rsidRPr="00FA269B">
        <w:rPr>
          <w:sz w:val="18"/>
          <w:szCs w:val="18"/>
        </w:rPr>
        <w:t xml:space="preserve"> Bank Czech Republic, a. s., náměstí Republiky </w:t>
      </w:r>
      <w:proofErr w:type="gramStart"/>
      <w:r w:rsidRPr="00FA269B">
        <w:rPr>
          <w:sz w:val="18"/>
          <w:szCs w:val="18"/>
        </w:rPr>
        <w:t>3a</w:t>
      </w:r>
      <w:proofErr w:type="gramEnd"/>
      <w:r w:rsidRPr="00FA269B">
        <w:rPr>
          <w:sz w:val="18"/>
          <w:szCs w:val="18"/>
        </w:rPr>
        <w:t>, 111 21 Praha 1, nebo na adresách www.fidelity.at, www.fidelity.cz, www.fidelity.sk.</w:t>
      </w:r>
    </w:p>
    <w:p w14:paraId="03CA44C9" w14:textId="77777777" w:rsidR="00C16BE6" w:rsidRDefault="00C16BE6" w:rsidP="00C16BE6">
      <w:pPr>
        <w:pStyle w:val="F2-zkladn"/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Vydává</w:t>
      </w:r>
    </w:p>
    <w:p w14:paraId="03CA44CA" w14:textId="77777777" w:rsidR="00C16BE6" w:rsidRPr="00FA269B" w:rsidRDefault="00C16BE6" w:rsidP="00C16BE6">
      <w:pPr>
        <w:pStyle w:val="F2-zkladn"/>
        <w:spacing w:line="240" w:lineRule="auto"/>
        <w:rPr>
          <w:b/>
          <w:sz w:val="18"/>
          <w:szCs w:val="18"/>
        </w:rPr>
      </w:pPr>
      <w:r w:rsidRPr="00FA269B">
        <w:rPr>
          <w:sz w:val="18"/>
          <w:szCs w:val="18"/>
        </w:rPr>
        <w:t>FIL (</w:t>
      </w:r>
      <w:proofErr w:type="spellStart"/>
      <w:r w:rsidRPr="00FA269B">
        <w:rPr>
          <w:sz w:val="18"/>
          <w:szCs w:val="18"/>
        </w:rPr>
        <w:t>Luxembourg</w:t>
      </w:r>
      <w:proofErr w:type="spellEnd"/>
      <w:r w:rsidRPr="00FA269B">
        <w:rPr>
          <w:sz w:val="18"/>
          <w:szCs w:val="18"/>
        </w:rPr>
        <w:t xml:space="preserve">) S.A. </w:t>
      </w:r>
      <w:proofErr w:type="spellStart"/>
      <w:r w:rsidRPr="00FA269B">
        <w:rPr>
          <w:sz w:val="18"/>
          <w:szCs w:val="18"/>
        </w:rPr>
        <w:t>Zweigniederlassung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Wien</w:t>
      </w:r>
      <w:proofErr w:type="spellEnd"/>
      <w:r w:rsidRPr="00FA269B">
        <w:rPr>
          <w:sz w:val="18"/>
          <w:szCs w:val="18"/>
        </w:rPr>
        <w:t xml:space="preserve">, </w:t>
      </w:r>
      <w:proofErr w:type="spellStart"/>
      <w:r w:rsidRPr="00FA269B">
        <w:rPr>
          <w:sz w:val="18"/>
          <w:szCs w:val="18"/>
        </w:rPr>
        <w:t>Mariahilfer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Straße</w:t>
      </w:r>
      <w:proofErr w:type="spellEnd"/>
      <w:r w:rsidRPr="00FA269B">
        <w:rPr>
          <w:sz w:val="18"/>
          <w:szCs w:val="18"/>
        </w:rPr>
        <w:t xml:space="preserve"> 36, 1070 Vídeň, IČO: FN 374007 </w:t>
      </w:r>
    </w:p>
    <w:p w14:paraId="03CA44CB" w14:textId="77777777" w:rsidR="00C16BE6" w:rsidRPr="00FA269B" w:rsidRDefault="00C16BE6" w:rsidP="00C16BE6">
      <w:pPr>
        <w:pStyle w:val="F2-zkladn"/>
        <w:spacing w:line="240" w:lineRule="auto"/>
        <w:rPr>
          <w:sz w:val="18"/>
          <w:szCs w:val="18"/>
        </w:rPr>
      </w:pP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, </w:t>
      </w: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 International, logo </w:t>
      </w: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 International a symbol F jsou registrované ochranné známky společnosti FIL Limited.</w:t>
      </w:r>
    </w:p>
    <w:p w14:paraId="03CA44CC" w14:textId="77777777" w:rsidR="00A82FF0" w:rsidRDefault="00A82FF0" w:rsidP="00A82FF0">
      <w:pPr>
        <w:pStyle w:val="F2-zkladn"/>
        <w:spacing w:line="240" w:lineRule="auto"/>
        <w:rPr>
          <w:b/>
          <w:bCs/>
          <w:color w:val="000000"/>
          <w:sz w:val="18"/>
          <w:szCs w:val="18"/>
          <w:shd w:val="clear" w:color="auto" w:fill="FFFFFF"/>
        </w:rPr>
      </w:pPr>
      <w:r>
        <w:rPr>
          <w:b/>
          <w:bCs/>
          <w:color w:val="000000"/>
          <w:sz w:val="18"/>
          <w:szCs w:val="18"/>
          <w:shd w:val="clear" w:color="auto" w:fill="FFFFFF"/>
        </w:rPr>
        <w:t xml:space="preserve">Notes to </w:t>
      </w:r>
      <w:proofErr w:type="spellStart"/>
      <w:r>
        <w:rPr>
          <w:b/>
          <w:bCs/>
          <w:color w:val="000000"/>
          <w:sz w:val="18"/>
          <w:szCs w:val="18"/>
          <w:shd w:val="clear" w:color="auto" w:fill="FFFFFF"/>
        </w:rPr>
        <w:t>editors</w:t>
      </w:r>
      <w:proofErr w:type="spellEnd"/>
    </w:p>
    <w:p w14:paraId="03CA44CD" w14:textId="77777777"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UCITS II ICAV is registered in Ireland pursuant to the Irish Collective Asset-management Vehicles Act 2015 and is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by the Central Bank of Ireland as a UCITS.</w:t>
      </w:r>
    </w:p>
    <w:p w14:paraId="03CA44CE" w14:textId="77777777"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only offers information on products and services and does not provide investment advice based on individual circumstances, other than when specifically stipulated by an appropriately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firm, in a formal communication with the client.</w:t>
      </w:r>
    </w:p>
    <w:p w14:paraId="03CA44CF" w14:textId="77777777"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International refers to the group of companies which form the global investment management </w:t>
      </w:r>
      <w:proofErr w:type="spellStart"/>
      <w:r w:rsidRPr="00681745">
        <w:rPr>
          <w:color w:val="000000"/>
          <w:sz w:val="18"/>
          <w:szCs w:val="18"/>
          <w:lang w:val="en-US"/>
        </w:rPr>
        <w:t>organisation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that provides information on products and services in designated jurisdictions outside of North America. This communication is not directed </w:t>
      </w:r>
      <w:proofErr w:type="gramStart"/>
      <w:r w:rsidRPr="00681745">
        <w:rPr>
          <w:color w:val="000000"/>
          <w:sz w:val="18"/>
          <w:szCs w:val="18"/>
          <w:lang w:val="en-US"/>
        </w:rPr>
        <w:t>at, and</w:t>
      </w:r>
      <w:proofErr w:type="gramEnd"/>
      <w:r w:rsidRPr="00681745">
        <w:rPr>
          <w:color w:val="000000"/>
          <w:sz w:val="18"/>
          <w:szCs w:val="18"/>
          <w:lang w:val="en-US"/>
        </w:rPr>
        <w:t xml:space="preserve"> must not be acted upon by persons inside the United States and is otherwise only directed at persons residing in jurisdictions where the relevant funds are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for distribution or where no such </w:t>
      </w:r>
      <w:proofErr w:type="spellStart"/>
      <w:r w:rsidRPr="00681745">
        <w:rPr>
          <w:color w:val="000000"/>
          <w:sz w:val="18"/>
          <w:szCs w:val="18"/>
          <w:lang w:val="en-US"/>
        </w:rPr>
        <w:t>authorisation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is required.</w:t>
      </w:r>
    </w:p>
    <w:p w14:paraId="03CA44D0" w14:textId="77777777"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Unless otherwise stated all products and services are provided by Fidelity International, and all views expressed are those of Fidelity International. Fidelity, Fidelity International, the Fidelity International logo and F symbol are registered trademarks of FIL Limited.</w:t>
      </w:r>
    </w:p>
    <w:p w14:paraId="03CA44D1" w14:textId="77777777"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b/>
          <w:bCs/>
          <w:color w:val="000000"/>
          <w:sz w:val="18"/>
          <w:szCs w:val="18"/>
          <w:lang w:val="en-US"/>
        </w:rPr>
        <w:t>We recommend that you obtain detailed information before taking any investment decision.</w:t>
      </w:r>
      <w:r w:rsidRPr="00681745">
        <w:rPr>
          <w:color w:val="000000"/>
          <w:sz w:val="18"/>
          <w:szCs w:val="18"/>
          <w:lang w:val="en-US"/>
        </w:rPr>
        <w:t xml:space="preserve"> Investments should be made on the basis of the current prospectus, the relevant supplement and KIID (key investor information </w:t>
      </w:r>
      <w:r w:rsidRPr="00681745">
        <w:rPr>
          <w:color w:val="000000"/>
          <w:sz w:val="18"/>
          <w:szCs w:val="18"/>
          <w:lang w:val="en-US"/>
        </w:rPr>
        <w:lastRenderedPageBreak/>
        <w:t>document), which is available along with the current annual and semi-annual reports free of charge from our distributors, the entities listed below or from our </w:t>
      </w:r>
      <w:r w:rsidRPr="00681745">
        <w:rPr>
          <w:b/>
          <w:bCs/>
          <w:color w:val="000000"/>
          <w:sz w:val="18"/>
          <w:szCs w:val="18"/>
          <w:lang w:val="en-US"/>
        </w:rPr>
        <w:t>European Service Centre in Luxembourg</w:t>
      </w:r>
      <w:r w:rsidRPr="00681745">
        <w:rPr>
          <w:color w:val="000000"/>
          <w:sz w:val="18"/>
          <w:szCs w:val="18"/>
          <w:lang w:val="en-US"/>
        </w:rPr>
        <w:t xml:space="preserve">, FIL (Luxembourg) S.A. 2a, rue Albert </w:t>
      </w:r>
      <w:proofErr w:type="spellStart"/>
      <w:r w:rsidRPr="00681745">
        <w:rPr>
          <w:color w:val="000000"/>
          <w:sz w:val="18"/>
          <w:szCs w:val="18"/>
          <w:lang w:val="en-US"/>
        </w:rPr>
        <w:t>Borschette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BP 2174 L-1021 Luxembourg. </w:t>
      </w:r>
      <w:r w:rsidRPr="00681745">
        <w:rPr>
          <w:b/>
          <w:bCs/>
          <w:color w:val="000000"/>
          <w:sz w:val="18"/>
          <w:szCs w:val="18"/>
          <w:lang w:val="en-US"/>
        </w:rPr>
        <w:t>Austria</w:t>
      </w:r>
      <w:r w:rsidRPr="00681745">
        <w:rPr>
          <w:color w:val="000000"/>
          <w:sz w:val="18"/>
          <w:szCs w:val="18"/>
          <w:lang w:val="en-US"/>
        </w:rPr>
        <w:t xml:space="preserve">: Our Austrian paying agent UniCredit Bank Austria AG, </w:t>
      </w:r>
      <w:proofErr w:type="spellStart"/>
      <w:r w:rsidRPr="00681745">
        <w:rPr>
          <w:color w:val="000000"/>
          <w:sz w:val="18"/>
          <w:szCs w:val="18"/>
          <w:lang w:val="en-US"/>
        </w:rPr>
        <w:t>Schottengasse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6-8, 1010 Vienna, Austria or on www.fidelity.at. </w:t>
      </w:r>
      <w:r w:rsidRPr="00681745">
        <w:rPr>
          <w:b/>
          <w:bCs/>
          <w:color w:val="000000"/>
          <w:sz w:val="18"/>
          <w:szCs w:val="18"/>
          <w:lang w:val="en-US"/>
        </w:rPr>
        <w:t>Czech Republic</w:t>
      </w:r>
      <w:r w:rsidRPr="00681745">
        <w:rPr>
          <w:color w:val="000000"/>
          <w:sz w:val="18"/>
          <w:szCs w:val="18"/>
          <w:lang w:val="en-US"/>
        </w:rPr>
        <w:t xml:space="preserve">: Our Paying agent UniCredit Bank Czech Republic </w:t>
      </w:r>
      <w:proofErr w:type="spellStart"/>
      <w:r w:rsidRPr="00681745">
        <w:rPr>
          <w:color w:val="000000"/>
          <w:sz w:val="18"/>
          <w:szCs w:val="18"/>
          <w:lang w:val="en-US"/>
        </w:rPr>
        <w:t>a.s.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Zeletavska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1525/1, 14092 </w:t>
      </w:r>
      <w:proofErr w:type="spellStart"/>
      <w:r w:rsidRPr="00681745">
        <w:rPr>
          <w:color w:val="000000"/>
          <w:sz w:val="18"/>
          <w:szCs w:val="18"/>
          <w:lang w:val="en-US"/>
        </w:rPr>
        <w:t>Prag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4 - </w:t>
      </w:r>
      <w:proofErr w:type="spellStart"/>
      <w:r w:rsidRPr="00681745">
        <w:rPr>
          <w:color w:val="000000"/>
          <w:sz w:val="18"/>
          <w:szCs w:val="18"/>
          <w:lang w:val="en-US"/>
        </w:rPr>
        <w:t>Michle</w:t>
      </w:r>
      <w:proofErr w:type="spellEnd"/>
      <w:r w:rsidRPr="00681745">
        <w:rPr>
          <w:color w:val="000000"/>
          <w:sz w:val="18"/>
          <w:szCs w:val="18"/>
          <w:lang w:val="en-US"/>
        </w:rPr>
        <w:t>, Czech Republic. The KIID is available in Czech language. </w:t>
      </w:r>
      <w:r w:rsidRPr="00681745">
        <w:rPr>
          <w:b/>
          <w:bCs/>
          <w:color w:val="000000"/>
          <w:sz w:val="18"/>
          <w:szCs w:val="18"/>
          <w:lang w:val="en-US"/>
        </w:rPr>
        <w:t>France:</w:t>
      </w:r>
      <w:r w:rsidRPr="00681745">
        <w:rPr>
          <w:color w:val="000000"/>
          <w:sz w:val="18"/>
          <w:szCs w:val="18"/>
          <w:lang w:val="en-US"/>
        </w:rPr>
        <w:t xml:space="preserve"> FIL Gestion,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and supervised by the AMF (</w:t>
      </w:r>
      <w:proofErr w:type="spellStart"/>
      <w:r w:rsidRPr="00681745">
        <w:rPr>
          <w:color w:val="000000"/>
          <w:sz w:val="18"/>
          <w:szCs w:val="18"/>
          <w:lang w:val="en-US"/>
        </w:rPr>
        <w:t>Autorité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des </w:t>
      </w:r>
      <w:proofErr w:type="spellStart"/>
      <w:r w:rsidRPr="00681745">
        <w:rPr>
          <w:color w:val="000000"/>
          <w:sz w:val="18"/>
          <w:szCs w:val="18"/>
          <w:lang w:val="en-US"/>
        </w:rPr>
        <w:t>Marchés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Financiers) N°GP03-004, 29 rue de Berri, 75008 Paris. The document is available in French upon request. </w:t>
      </w:r>
      <w:r w:rsidRPr="00681745">
        <w:rPr>
          <w:b/>
          <w:bCs/>
          <w:color w:val="000000"/>
          <w:sz w:val="18"/>
          <w:szCs w:val="18"/>
          <w:lang w:val="en-US"/>
        </w:rPr>
        <w:t>Germany:</w:t>
      </w:r>
      <w:r w:rsidRPr="00681745">
        <w:rPr>
          <w:color w:val="000000"/>
          <w:sz w:val="18"/>
          <w:szCs w:val="18"/>
          <w:lang w:val="en-US"/>
        </w:rPr>
        <w:t xml:space="preserve"> FIL Investment Services GmbH, </w:t>
      </w:r>
      <w:proofErr w:type="spellStart"/>
      <w:r w:rsidRPr="00681745">
        <w:rPr>
          <w:color w:val="000000"/>
          <w:sz w:val="18"/>
          <w:szCs w:val="18"/>
          <w:lang w:val="en-US"/>
        </w:rPr>
        <w:t>Postfach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200237, 60606 Frankfurt/Main or www.fidelity.de. </w:t>
      </w:r>
      <w:r w:rsidRPr="00681745">
        <w:rPr>
          <w:b/>
          <w:bCs/>
          <w:color w:val="000000"/>
          <w:sz w:val="18"/>
          <w:szCs w:val="18"/>
          <w:lang w:val="en-US"/>
        </w:rPr>
        <w:t>Hungary</w:t>
      </w:r>
      <w:r w:rsidRPr="00681745">
        <w:rPr>
          <w:color w:val="000000"/>
          <w:sz w:val="18"/>
          <w:szCs w:val="18"/>
          <w:lang w:val="en-US"/>
        </w:rPr>
        <w:t xml:space="preserve">: Raiffeisen </w:t>
      </w:r>
      <w:proofErr w:type="spellStart"/>
      <w:r w:rsidRPr="00681745">
        <w:rPr>
          <w:color w:val="000000"/>
          <w:sz w:val="18"/>
          <w:szCs w:val="18"/>
          <w:lang w:val="en-US"/>
        </w:rPr>
        <w:t>Zentralbank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681745">
        <w:rPr>
          <w:color w:val="000000"/>
          <w:sz w:val="18"/>
          <w:szCs w:val="18"/>
          <w:lang w:val="en-US"/>
        </w:rPr>
        <w:t>Österreich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AG, </w:t>
      </w:r>
      <w:proofErr w:type="spellStart"/>
      <w:r w:rsidRPr="00681745">
        <w:rPr>
          <w:color w:val="000000"/>
          <w:sz w:val="18"/>
          <w:szCs w:val="18"/>
          <w:lang w:val="en-US"/>
        </w:rPr>
        <w:t>Akademia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u. 6, 1054 Budapest. The KIID is available in Hungarian language. </w:t>
      </w:r>
      <w:r w:rsidRPr="00681745">
        <w:rPr>
          <w:b/>
          <w:bCs/>
          <w:color w:val="000000"/>
          <w:sz w:val="18"/>
          <w:szCs w:val="18"/>
          <w:lang w:val="en-US"/>
        </w:rPr>
        <w:t>Netherlands</w:t>
      </w:r>
      <w:r w:rsidRPr="00681745">
        <w:rPr>
          <w:color w:val="000000"/>
          <w:sz w:val="18"/>
          <w:szCs w:val="18"/>
          <w:lang w:val="en-US"/>
        </w:rPr>
        <w:t xml:space="preserve">: FIL (Luxembourg) S.A., Netherlands Branch (registered with the AFM), World Trade Centre, Tower H, 6th Floor, </w:t>
      </w:r>
      <w:proofErr w:type="spellStart"/>
      <w:r w:rsidRPr="00681745">
        <w:rPr>
          <w:color w:val="000000"/>
          <w:sz w:val="18"/>
          <w:szCs w:val="18"/>
          <w:lang w:val="en-US"/>
        </w:rPr>
        <w:t>Zuidplein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52, 1077 XV Amsterdam (tel. 0031 20 79 77 100). </w:t>
      </w:r>
      <w:r w:rsidRPr="00681745">
        <w:rPr>
          <w:b/>
          <w:bCs/>
          <w:color w:val="000000"/>
          <w:sz w:val="18"/>
          <w:szCs w:val="18"/>
          <w:lang w:val="en-US"/>
        </w:rPr>
        <w:t>Poland</w:t>
      </w:r>
      <w:r w:rsidRPr="00681745">
        <w:rPr>
          <w:color w:val="000000"/>
          <w:sz w:val="18"/>
          <w:szCs w:val="18"/>
          <w:lang w:val="en-US"/>
        </w:rPr>
        <w:t>:</w:t>
      </w:r>
      <w:r w:rsidRPr="00681745">
        <w:rPr>
          <w:b/>
          <w:bCs/>
          <w:color w:val="000000"/>
          <w:sz w:val="18"/>
          <w:szCs w:val="18"/>
          <w:lang w:val="en-US"/>
        </w:rPr>
        <w:t> </w:t>
      </w:r>
      <w:r w:rsidRPr="00681745">
        <w:rPr>
          <w:color w:val="000000"/>
          <w:sz w:val="18"/>
          <w:szCs w:val="18"/>
          <w:lang w:val="en-US"/>
        </w:rPr>
        <w:t>Our representative office in Poland or on www.fidelity.pl. The Additional Information for Investors is available upon request. </w:t>
      </w:r>
      <w:r w:rsidRPr="00681745">
        <w:rPr>
          <w:b/>
          <w:bCs/>
          <w:color w:val="000000"/>
          <w:sz w:val="18"/>
          <w:szCs w:val="18"/>
          <w:lang w:val="en-US"/>
        </w:rPr>
        <w:t>Slovakia:</w:t>
      </w:r>
      <w:r w:rsidRPr="00681745">
        <w:rPr>
          <w:color w:val="000000"/>
          <w:sz w:val="18"/>
          <w:szCs w:val="18"/>
          <w:lang w:val="en-US"/>
        </w:rPr>
        <w:t xml:space="preserve"> Our paying agent UniCredit Bank Slovakia, </w:t>
      </w:r>
      <w:proofErr w:type="spellStart"/>
      <w:r w:rsidRPr="00681745">
        <w:rPr>
          <w:color w:val="000000"/>
          <w:sz w:val="18"/>
          <w:szCs w:val="18"/>
          <w:lang w:val="en-US"/>
        </w:rPr>
        <w:t>a.s.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Sancova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1/A 81333, Slovakia. The KIID is available in Slovak language.</w:t>
      </w:r>
    </w:p>
    <w:p w14:paraId="03CA44D2" w14:textId="77777777"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Issued by: FIL (Luxembourg) S.A.,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and supervised by the CSSF (Commission de</w:t>
      </w:r>
    </w:p>
    <w:p w14:paraId="03CA44D3" w14:textId="77777777" w:rsidR="00645857" w:rsidRPr="00A30105" w:rsidRDefault="00A82FF0" w:rsidP="00A3010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Surveillance du </w:t>
      </w:r>
      <w:proofErr w:type="spellStart"/>
      <w:r w:rsidRPr="00681745">
        <w:rPr>
          <w:color w:val="000000"/>
          <w:sz w:val="18"/>
          <w:szCs w:val="18"/>
          <w:lang w:val="en-US"/>
        </w:rPr>
        <w:t>Secteur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Financier) / FIL Gestion,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and supervised by the AMF (</w:t>
      </w:r>
      <w:proofErr w:type="spellStart"/>
      <w:r w:rsidRPr="00681745">
        <w:rPr>
          <w:color w:val="000000"/>
          <w:sz w:val="18"/>
          <w:szCs w:val="18"/>
          <w:lang w:val="en-US"/>
        </w:rPr>
        <w:t>Autorité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des </w:t>
      </w:r>
      <w:proofErr w:type="spellStart"/>
      <w:r w:rsidRPr="00681745">
        <w:rPr>
          <w:color w:val="000000"/>
          <w:sz w:val="18"/>
          <w:szCs w:val="18"/>
          <w:lang w:val="en-US"/>
        </w:rPr>
        <w:t>Marchés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Financiers) / FIL Investments Services GmbH.</w:t>
      </w:r>
    </w:p>
    <w:sectPr w:rsidR="00645857" w:rsidRPr="00A30105" w:rsidSect="002F1160">
      <w:headerReference w:type="default" r:id="rId11"/>
      <w:footerReference w:type="default" r:id="rId12"/>
      <w:headerReference w:type="first" r:id="rId13"/>
      <w:pgSz w:w="11906" w:h="16838" w:code="9"/>
      <w:pgMar w:top="2268" w:right="1418" w:bottom="426" w:left="1418" w:header="56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A8DBD" w14:textId="77777777" w:rsidR="00E919B3" w:rsidRDefault="00E919B3">
      <w:r>
        <w:separator/>
      </w:r>
    </w:p>
  </w:endnote>
  <w:endnote w:type="continuationSeparator" w:id="0">
    <w:p w14:paraId="60705C4B" w14:textId="77777777" w:rsidR="00E919B3" w:rsidRDefault="00E9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A44DE" w14:textId="77777777" w:rsidR="001D1343" w:rsidRPr="00585CC6" w:rsidRDefault="001D1343" w:rsidP="00585CC6">
    <w:pPr>
      <w:pStyle w:val="F-zpat"/>
      <w:jc w:val="left"/>
      <w:rPr>
        <w:b/>
        <w:bCs/>
      </w:rPr>
    </w:pP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68AF7" w14:textId="77777777" w:rsidR="00E919B3" w:rsidRDefault="00E919B3">
      <w:r>
        <w:separator/>
      </w:r>
    </w:p>
  </w:footnote>
  <w:footnote w:type="continuationSeparator" w:id="0">
    <w:p w14:paraId="29C1FA71" w14:textId="77777777" w:rsidR="00E919B3" w:rsidRDefault="00E919B3">
      <w:r>
        <w:continuationSeparator/>
      </w:r>
    </w:p>
  </w:footnote>
  <w:footnote w:type="continuationNotice" w:id="1">
    <w:p w14:paraId="62AA4FDD" w14:textId="77777777" w:rsidR="00E919B3" w:rsidRDefault="00E919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A44DD" w14:textId="77777777" w:rsidR="001D1343" w:rsidRDefault="001D1343" w:rsidP="00585CC6">
    <w:pPr>
      <w:pStyle w:val="F-zpa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A44DF" w14:textId="77777777" w:rsidR="001D1343" w:rsidRDefault="00BE7B01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3CA44E2" wp14:editId="03CA44E3">
          <wp:simplePos x="0" y="0"/>
          <wp:positionH relativeFrom="column">
            <wp:posOffset>4181475</wp:posOffset>
          </wp:positionH>
          <wp:positionV relativeFrom="paragraph">
            <wp:posOffset>255270</wp:posOffset>
          </wp:positionV>
          <wp:extent cx="1581150" cy="48577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CA44E0" w14:textId="77777777" w:rsidR="001D1343" w:rsidRDefault="001D1343">
    <w:pPr>
      <w:pStyle w:val="Zhlav"/>
    </w:pPr>
  </w:p>
  <w:p w14:paraId="03CA44E1" w14:textId="77777777" w:rsidR="001D1343" w:rsidRDefault="001D13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9A0F82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821240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8A7E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8621D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647C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92D47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65CF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E6F3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4A693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BC821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10746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0A6D266C"/>
    <w:multiLevelType w:val="multilevel"/>
    <w:tmpl w:val="66487184"/>
    <w:lvl w:ilvl="0">
      <w:start w:val="1"/>
      <w:numFmt w:val="bullet"/>
      <w:pStyle w:val="F3-odrka"/>
      <w:lvlText w:val=""/>
      <w:lvlJc w:val="left"/>
      <w:pPr>
        <w:tabs>
          <w:tab w:val="num" w:pos="794"/>
        </w:tabs>
        <w:ind w:left="79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47"/>
        </w:tabs>
        <w:ind w:left="1247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45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AED524E"/>
    <w:multiLevelType w:val="multilevel"/>
    <w:tmpl w:val="F7228F92"/>
    <w:lvl w:ilvl="0">
      <w:start w:val="1"/>
      <w:numFmt w:val="bullet"/>
      <w:lvlText w:val=""/>
      <w:lvlJc w:val="left"/>
      <w:pPr>
        <w:tabs>
          <w:tab w:val="num" w:pos="703"/>
        </w:tabs>
        <w:ind w:left="703" w:firstLine="2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880"/>
        </w:tabs>
        <w:ind w:left="1880" w:hanging="431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13" w15:restartNumberingAfterBreak="0">
    <w:nsid w:val="0F8C2C5F"/>
    <w:multiLevelType w:val="multilevel"/>
    <w:tmpl w:val="E356DBE4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64877BA"/>
    <w:multiLevelType w:val="multilevel"/>
    <w:tmpl w:val="05CCA26C"/>
    <w:lvl w:ilvl="0">
      <w:start w:val="1"/>
      <w:numFmt w:val="decimal"/>
      <w:lvlRestart w:val="0"/>
      <w:pStyle w:val="F4-slovn"/>
      <w:lvlText w:val="%1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1"/>
        </w:tabs>
        <w:ind w:left="99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5"/>
        </w:tabs>
        <w:ind w:left="113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9"/>
        </w:tabs>
        <w:ind w:left="127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23"/>
        </w:tabs>
        <w:ind w:left="14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7"/>
        </w:tabs>
        <w:ind w:left="1567" w:hanging="1584"/>
      </w:pPr>
      <w:rPr>
        <w:rFonts w:hint="default"/>
      </w:rPr>
    </w:lvl>
  </w:abstractNum>
  <w:abstractNum w:abstractNumId="15" w15:restartNumberingAfterBreak="0">
    <w:nsid w:val="17024E5B"/>
    <w:multiLevelType w:val="hybridMultilevel"/>
    <w:tmpl w:val="B214151A"/>
    <w:lvl w:ilvl="0" w:tplc="95D24078">
      <w:start w:val="1"/>
      <w:numFmt w:val="none"/>
      <w:pStyle w:val="F6-kol"/>
      <w:lvlText w:val="!! ÚKOL !!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olor w:val="0000FF"/>
      </w:rPr>
    </w:lvl>
    <w:lvl w:ilvl="1" w:tplc="AAC245E0">
      <w:start w:val="1"/>
      <w:numFmt w:val="lowerLetter"/>
      <w:lvlText w:val="%2)"/>
      <w:lvlJc w:val="left"/>
      <w:pPr>
        <w:tabs>
          <w:tab w:val="num" w:pos="743"/>
        </w:tabs>
        <w:ind w:left="743" w:hanging="363"/>
      </w:pPr>
      <w:rPr>
        <w:rFonts w:hint="default"/>
        <w:b/>
        <w:i w:val="0"/>
        <w:color w:val="0000FF"/>
      </w:rPr>
    </w:lvl>
    <w:lvl w:ilvl="2" w:tplc="10CCAE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F85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A476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FEDA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8247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300C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F2E5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710B15"/>
    <w:multiLevelType w:val="hybridMultilevel"/>
    <w:tmpl w:val="DAFE0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8A5AFE"/>
    <w:multiLevelType w:val="hybridMultilevel"/>
    <w:tmpl w:val="6EAC2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FB6422"/>
    <w:multiLevelType w:val="multilevel"/>
    <w:tmpl w:val="936C44E8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256A09F1"/>
    <w:multiLevelType w:val="multilevel"/>
    <w:tmpl w:val="9EF81F8C"/>
    <w:lvl w:ilvl="0">
      <w:start w:val="1"/>
      <w:numFmt w:val="decimal"/>
      <w:pStyle w:val="F10-nadpis1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F9-nadpis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F8-nadpis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F-nadpis4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26CE5714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6F409FF"/>
    <w:multiLevelType w:val="multilevel"/>
    <w:tmpl w:val="F6024BE6"/>
    <w:lvl w:ilvl="0">
      <w:start w:val="1"/>
      <w:numFmt w:val="decimal"/>
      <w:lvlRestart w:val="0"/>
      <w:lvlText w:val="%1."/>
      <w:lvlJc w:val="left"/>
      <w:pPr>
        <w:tabs>
          <w:tab w:val="num" w:pos="811"/>
        </w:tabs>
        <w:ind w:left="811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28601A32"/>
    <w:multiLevelType w:val="multilevel"/>
    <w:tmpl w:val="92C4D32A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2A7F0DB4"/>
    <w:multiLevelType w:val="hybridMultilevel"/>
    <w:tmpl w:val="B0DC7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D9061E"/>
    <w:multiLevelType w:val="multilevel"/>
    <w:tmpl w:val="1B6C611C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2CC70CD0"/>
    <w:multiLevelType w:val="hybridMultilevel"/>
    <w:tmpl w:val="5A504BDE"/>
    <w:lvl w:ilvl="0" w:tplc="5CBCF802">
      <w:start w:val="1"/>
      <w:numFmt w:val="bullet"/>
      <w:lvlText w:val=""/>
      <w:lvlJc w:val="left"/>
      <w:pPr>
        <w:tabs>
          <w:tab w:val="num" w:pos="1163"/>
        </w:tabs>
        <w:ind w:left="1163" w:hanging="454"/>
      </w:pPr>
      <w:rPr>
        <w:rFonts w:ascii="Symbol" w:hAnsi="Symbol" w:hint="default"/>
        <w:color w:val="auto"/>
      </w:rPr>
    </w:lvl>
    <w:lvl w:ilvl="1" w:tplc="911696C0">
      <w:start w:val="1"/>
      <w:numFmt w:val="decimal"/>
      <w:lvlText w:val="%2."/>
      <w:lvlJc w:val="left"/>
      <w:pPr>
        <w:tabs>
          <w:tab w:val="num" w:pos="2249"/>
        </w:tabs>
        <w:ind w:left="2249" w:hanging="431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78"/>
        </w:tabs>
        <w:ind w:left="577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98"/>
        </w:tabs>
        <w:ind w:left="649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18"/>
        </w:tabs>
        <w:ind w:left="7218" w:hanging="360"/>
      </w:pPr>
      <w:rPr>
        <w:rFonts w:ascii="Wingdings" w:hAnsi="Wingdings" w:hint="default"/>
      </w:rPr>
    </w:lvl>
  </w:abstractNum>
  <w:abstractNum w:abstractNumId="26" w15:restartNumberingAfterBreak="0">
    <w:nsid w:val="2D0C54A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4E03C8"/>
    <w:multiLevelType w:val="multilevel"/>
    <w:tmpl w:val="28886594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3EDC4CCB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42935620"/>
    <w:multiLevelType w:val="multilevel"/>
    <w:tmpl w:val="D2464502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438F09F2"/>
    <w:multiLevelType w:val="multilevel"/>
    <w:tmpl w:val="183C3636"/>
    <w:lvl w:ilvl="0">
      <w:start w:val="1"/>
      <w:numFmt w:val="lowerLetter"/>
      <w:lvlRestart w:val="0"/>
      <w:lvlText w:val="%1)"/>
      <w:lvlJc w:val="left"/>
      <w:pPr>
        <w:tabs>
          <w:tab w:val="num" w:pos="1702"/>
        </w:tabs>
        <w:ind w:left="1702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hint="default"/>
      </w:rPr>
    </w:lvl>
  </w:abstractNum>
  <w:abstractNum w:abstractNumId="31" w15:restartNumberingAfterBreak="0">
    <w:nsid w:val="463C1DDC"/>
    <w:multiLevelType w:val="multilevel"/>
    <w:tmpl w:val="7624D7FC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4681039F"/>
    <w:multiLevelType w:val="hybridMultilevel"/>
    <w:tmpl w:val="812E6604"/>
    <w:lvl w:ilvl="0" w:tplc="F3E89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8AF2C10"/>
    <w:multiLevelType w:val="multilevel"/>
    <w:tmpl w:val="1C3A33D8"/>
    <w:lvl w:ilvl="0">
      <w:start w:val="1"/>
      <w:numFmt w:val="bullet"/>
      <w:lvlText w:val=""/>
      <w:lvlJc w:val="left"/>
      <w:pPr>
        <w:tabs>
          <w:tab w:val="num" w:pos="1163"/>
        </w:tabs>
        <w:ind w:left="1163" w:hanging="454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2249"/>
        </w:tabs>
        <w:ind w:left="2249" w:hanging="431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78"/>
        </w:tabs>
        <w:ind w:left="577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98"/>
        </w:tabs>
        <w:ind w:left="64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8"/>
        </w:tabs>
        <w:ind w:left="7218" w:hanging="360"/>
      </w:pPr>
      <w:rPr>
        <w:rFonts w:ascii="Wingdings" w:hAnsi="Wingdings" w:hint="default"/>
      </w:rPr>
    </w:lvl>
  </w:abstractNum>
  <w:abstractNum w:abstractNumId="34" w15:restartNumberingAfterBreak="0">
    <w:nsid w:val="5ADD1676"/>
    <w:multiLevelType w:val="multilevel"/>
    <w:tmpl w:val="648480A0"/>
    <w:lvl w:ilvl="0">
      <w:start w:val="1"/>
      <w:numFmt w:val="lowerLetter"/>
      <w:lvlRestart w:val="0"/>
      <w:pStyle w:val="F5-psmena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hint="default"/>
      </w:rPr>
    </w:lvl>
  </w:abstractNum>
  <w:abstractNum w:abstractNumId="35" w15:restartNumberingAfterBreak="0">
    <w:nsid w:val="5F493E22"/>
    <w:multiLevelType w:val="hybridMultilevel"/>
    <w:tmpl w:val="CE202B50"/>
    <w:lvl w:ilvl="0" w:tplc="5CF8FED4">
      <w:start w:val="1"/>
      <w:numFmt w:val="upperRoman"/>
      <w:lvlRestart w:val="0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w w:val="10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C015B7"/>
    <w:multiLevelType w:val="hybridMultilevel"/>
    <w:tmpl w:val="D40EC4D8"/>
    <w:lvl w:ilvl="0" w:tplc="ED66FA8E">
      <w:start w:val="1"/>
      <w:numFmt w:val="none"/>
      <w:pStyle w:val="F7-chyba"/>
      <w:lvlText w:val="!! CHYBA !!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olor w:val="FF0000"/>
      </w:rPr>
    </w:lvl>
    <w:lvl w:ilvl="1" w:tplc="B28419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9270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701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2683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C6AE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26B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A27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CC88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D34418"/>
    <w:multiLevelType w:val="multilevel"/>
    <w:tmpl w:val="81E25772"/>
    <w:lvl w:ilvl="0">
      <w:start w:val="1"/>
      <w:numFmt w:val="lowerLetter"/>
      <w:lvlRestart w:val="0"/>
      <w:lvlText w:val="%1)"/>
      <w:lvlJc w:val="left"/>
      <w:pPr>
        <w:tabs>
          <w:tab w:val="num" w:pos="811"/>
        </w:tabs>
        <w:ind w:left="811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4F67E74"/>
    <w:multiLevelType w:val="hybridMultilevel"/>
    <w:tmpl w:val="418CE59E"/>
    <w:lvl w:ilvl="0" w:tplc="B3E00540">
      <w:start w:val="1"/>
      <w:numFmt w:val="lowerLetter"/>
      <w:lvlText w:val="%1)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B342B1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 w15:restartNumberingAfterBreak="0">
    <w:nsid w:val="73CF1294"/>
    <w:multiLevelType w:val="hybridMultilevel"/>
    <w:tmpl w:val="49B06666"/>
    <w:lvl w:ilvl="0" w:tplc="B7F0E5A6">
      <w:start w:val="1"/>
      <w:numFmt w:val="upperLetter"/>
      <w:pStyle w:val="F11-hlavnkapitola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36"/>
  </w:num>
  <w:num w:numId="4">
    <w:abstractNumId w:val="40"/>
  </w:num>
  <w:num w:numId="5">
    <w:abstractNumId w:val="22"/>
  </w:num>
  <w:num w:numId="6">
    <w:abstractNumId w:val="24"/>
  </w:num>
  <w:num w:numId="7">
    <w:abstractNumId w:val="19"/>
  </w:num>
  <w:num w:numId="8">
    <w:abstractNumId w:val="39"/>
  </w:num>
  <w:num w:numId="9">
    <w:abstractNumId w:val="28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8"/>
  </w:num>
  <w:num w:numId="22">
    <w:abstractNumId w:val="35"/>
  </w:num>
  <w:num w:numId="23">
    <w:abstractNumId w:val="14"/>
  </w:num>
  <w:num w:numId="24">
    <w:abstractNumId w:val="21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37"/>
  </w:num>
  <w:num w:numId="28">
    <w:abstractNumId w:val="2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8"/>
  </w:num>
  <w:num w:numId="32">
    <w:abstractNumId w:val="13"/>
  </w:num>
  <w:num w:numId="33">
    <w:abstractNumId w:val="29"/>
  </w:num>
  <w:num w:numId="34">
    <w:abstractNumId w:val="12"/>
  </w:num>
  <w:num w:numId="35">
    <w:abstractNumId w:val="33"/>
  </w:num>
  <w:num w:numId="36">
    <w:abstractNumId w:val="11"/>
  </w:num>
  <w:num w:numId="37">
    <w:abstractNumId w:val="30"/>
  </w:num>
  <w:num w:numId="38">
    <w:abstractNumId w:val="20"/>
  </w:num>
  <w:num w:numId="39">
    <w:abstractNumId w:val="26"/>
  </w:num>
  <w:num w:numId="40">
    <w:abstractNumId w:val="17"/>
  </w:num>
  <w:num w:numId="41">
    <w:abstractNumId w:val="32"/>
  </w:num>
  <w:num w:numId="42">
    <w:abstractNumId w:val="16"/>
  </w:num>
  <w:num w:numId="43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stylePaneFormatFilter w:val="0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CC6"/>
    <w:rsid w:val="00001A0D"/>
    <w:rsid w:val="000064D6"/>
    <w:rsid w:val="00006E35"/>
    <w:rsid w:val="00011BEC"/>
    <w:rsid w:val="00013232"/>
    <w:rsid w:val="000237A9"/>
    <w:rsid w:val="00026B23"/>
    <w:rsid w:val="000316C7"/>
    <w:rsid w:val="00032CD3"/>
    <w:rsid w:val="00033378"/>
    <w:rsid w:val="00035DD6"/>
    <w:rsid w:val="000363FF"/>
    <w:rsid w:val="00037D71"/>
    <w:rsid w:val="00040650"/>
    <w:rsid w:val="00040CE8"/>
    <w:rsid w:val="00041B2D"/>
    <w:rsid w:val="00045D38"/>
    <w:rsid w:val="00047888"/>
    <w:rsid w:val="00047D97"/>
    <w:rsid w:val="00047F54"/>
    <w:rsid w:val="000502C0"/>
    <w:rsid w:val="00050575"/>
    <w:rsid w:val="00052178"/>
    <w:rsid w:val="0005404F"/>
    <w:rsid w:val="00054FEF"/>
    <w:rsid w:val="00062BEA"/>
    <w:rsid w:val="00065C35"/>
    <w:rsid w:val="0007034E"/>
    <w:rsid w:val="0007090F"/>
    <w:rsid w:val="00070C89"/>
    <w:rsid w:val="00071169"/>
    <w:rsid w:val="00073A88"/>
    <w:rsid w:val="00073D6F"/>
    <w:rsid w:val="000755DF"/>
    <w:rsid w:val="000763EB"/>
    <w:rsid w:val="00076A25"/>
    <w:rsid w:val="00080750"/>
    <w:rsid w:val="00092137"/>
    <w:rsid w:val="00093E98"/>
    <w:rsid w:val="000940D0"/>
    <w:rsid w:val="000A2833"/>
    <w:rsid w:val="000A3FFF"/>
    <w:rsid w:val="000A5FDF"/>
    <w:rsid w:val="000B0FBB"/>
    <w:rsid w:val="000B2426"/>
    <w:rsid w:val="000C0E0E"/>
    <w:rsid w:val="000C4D6D"/>
    <w:rsid w:val="000C5471"/>
    <w:rsid w:val="000C772F"/>
    <w:rsid w:val="000E3678"/>
    <w:rsid w:val="000E3D98"/>
    <w:rsid w:val="000E42A1"/>
    <w:rsid w:val="000E5D25"/>
    <w:rsid w:val="000F0587"/>
    <w:rsid w:val="000F1AE6"/>
    <w:rsid w:val="000F2443"/>
    <w:rsid w:val="000F27E1"/>
    <w:rsid w:val="000F330C"/>
    <w:rsid w:val="000F5BBC"/>
    <w:rsid w:val="000F75AD"/>
    <w:rsid w:val="000F7C86"/>
    <w:rsid w:val="0010078F"/>
    <w:rsid w:val="00112C69"/>
    <w:rsid w:val="00112D51"/>
    <w:rsid w:val="00113408"/>
    <w:rsid w:val="00113C5A"/>
    <w:rsid w:val="0011458C"/>
    <w:rsid w:val="00114722"/>
    <w:rsid w:val="001169F2"/>
    <w:rsid w:val="00117D27"/>
    <w:rsid w:val="00121FAB"/>
    <w:rsid w:val="0012308F"/>
    <w:rsid w:val="00127396"/>
    <w:rsid w:val="00130E22"/>
    <w:rsid w:val="00131E29"/>
    <w:rsid w:val="00134A55"/>
    <w:rsid w:val="0014300F"/>
    <w:rsid w:val="001443DF"/>
    <w:rsid w:val="001444EC"/>
    <w:rsid w:val="00145F9D"/>
    <w:rsid w:val="001462C0"/>
    <w:rsid w:val="00146BBC"/>
    <w:rsid w:val="001522B5"/>
    <w:rsid w:val="00153D75"/>
    <w:rsid w:val="00153FD1"/>
    <w:rsid w:val="00154C56"/>
    <w:rsid w:val="00160EB2"/>
    <w:rsid w:val="00161993"/>
    <w:rsid w:val="001628BC"/>
    <w:rsid w:val="00171D83"/>
    <w:rsid w:val="00172DAF"/>
    <w:rsid w:val="00172F1C"/>
    <w:rsid w:val="0017506A"/>
    <w:rsid w:val="0018406F"/>
    <w:rsid w:val="0018525E"/>
    <w:rsid w:val="00193268"/>
    <w:rsid w:val="00193655"/>
    <w:rsid w:val="00197E01"/>
    <w:rsid w:val="001A0CB6"/>
    <w:rsid w:val="001A1B9B"/>
    <w:rsid w:val="001A3CA7"/>
    <w:rsid w:val="001A68C4"/>
    <w:rsid w:val="001A7DE3"/>
    <w:rsid w:val="001B353C"/>
    <w:rsid w:val="001B489F"/>
    <w:rsid w:val="001B69B7"/>
    <w:rsid w:val="001C5A91"/>
    <w:rsid w:val="001C5DB0"/>
    <w:rsid w:val="001D0D99"/>
    <w:rsid w:val="001D1343"/>
    <w:rsid w:val="001D4B56"/>
    <w:rsid w:val="001D5163"/>
    <w:rsid w:val="001D7A7E"/>
    <w:rsid w:val="001E2936"/>
    <w:rsid w:val="001E476B"/>
    <w:rsid w:val="001E57AB"/>
    <w:rsid w:val="001E67FF"/>
    <w:rsid w:val="001F4B06"/>
    <w:rsid w:val="001F627F"/>
    <w:rsid w:val="002006D5"/>
    <w:rsid w:val="00201CD7"/>
    <w:rsid w:val="00204BB8"/>
    <w:rsid w:val="00206A9C"/>
    <w:rsid w:val="00212DDA"/>
    <w:rsid w:val="00214B03"/>
    <w:rsid w:val="0021765E"/>
    <w:rsid w:val="0021778F"/>
    <w:rsid w:val="00224347"/>
    <w:rsid w:val="00224EAE"/>
    <w:rsid w:val="00225670"/>
    <w:rsid w:val="00230204"/>
    <w:rsid w:val="0023028F"/>
    <w:rsid w:val="00230B88"/>
    <w:rsid w:val="00231842"/>
    <w:rsid w:val="00232D93"/>
    <w:rsid w:val="0023608B"/>
    <w:rsid w:val="00236922"/>
    <w:rsid w:val="00236A18"/>
    <w:rsid w:val="00236C7C"/>
    <w:rsid w:val="00236FC4"/>
    <w:rsid w:val="00245331"/>
    <w:rsid w:val="00252C08"/>
    <w:rsid w:val="00255E9C"/>
    <w:rsid w:val="00256692"/>
    <w:rsid w:val="00257859"/>
    <w:rsid w:val="00267F47"/>
    <w:rsid w:val="00273FB6"/>
    <w:rsid w:val="002746C8"/>
    <w:rsid w:val="00274B2A"/>
    <w:rsid w:val="00276830"/>
    <w:rsid w:val="002772EA"/>
    <w:rsid w:val="00277457"/>
    <w:rsid w:val="0028110E"/>
    <w:rsid w:val="0028168C"/>
    <w:rsid w:val="00282531"/>
    <w:rsid w:val="00283AE5"/>
    <w:rsid w:val="00284C66"/>
    <w:rsid w:val="0029073F"/>
    <w:rsid w:val="00292C1D"/>
    <w:rsid w:val="00296E4C"/>
    <w:rsid w:val="00297E46"/>
    <w:rsid w:val="002A0553"/>
    <w:rsid w:val="002A4D2E"/>
    <w:rsid w:val="002B0AFD"/>
    <w:rsid w:val="002B0B15"/>
    <w:rsid w:val="002B2991"/>
    <w:rsid w:val="002B6FCD"/>
    <w:rsid w:val="002B72A2"/>
    <w:rsid w:val="002B7380"/>
    <w:rsid w:val="002C6682"/>
    <w:rsid w:val="002D0CC4"/>
    <w:rsid w:val="002D0CD4"/>
    <w:rsid w:val="002D7CBC"/>
    <w:rsid w:val="002E497E"/>
    <w:rsid w:val="002F0500"/>
    <w:rsid w:val="002F1160"/>
    <w:rsid w:val="002F5DDB"/>
    <w:rsid w:val="00301881"/>
    <w:rsid w:val="00310E2F"/>
    <w:rsid w:val="003177AF"/>
    <w:rsid w:val="00320015"/>
    <w:rsid w:val="00322CF1"/>
    <w:rsid w:val="00327439"/>
    <w:rsid w:val="003274DC"/>
    <w:rsid w:val="00327F8D"/>
    <w:rsid w:val="003301F8"/>
    <w:rsid w:val="00331400"/>
    <w:rsid w:val="003322D8"/>
    <w:rsid w:val="00340CA2"/>
    <w:rsid w:val="00341E98"/>
    <w:rsid w:val="0035034F"/>
    <w:rsid w:val="00352F7A"/>
    <w:rsid w:val="00356DCD"/>
    <w:rsid w:val="0036129D"/>
    <w:rsid w:val="00370619"/>
    <w:rsid w:val="00372D58"/>
    <w:rsid w:val="003731A5"/>
    <w:rsid w:val="003736DA"/>
    <w:rsid w:val="003751F0"/>
    <w:rsid w:val="0037564F"/>
    <w:rsid w:val="003866DC"/>
    <w:rsid w:val="003900AC"/>
    <w:rsid w:val="00390999"/>
    <w:rsid w:val="00394B7B"/>
    <w:rsid w:val="00395B87"/>
    <w:rsid w:val="00397E34"/>
    <w:rsid w:val="003A0565"/>
    <w:rsid w:val="003A0BB4"/>
    <w:rsid w:val="003A2CC7"/>
    <w:rsid w:val="003A415C"/>
    <w:rsid w:val="003A68DD"/>
    <w:rsid w:val="003A7DAF"/>
    <w:rsid w:val="003C19B7"/>
    <w:rsid w:val="003C4059"/>
    <w:rsid w:val="003C511D"/>
    <w:rsid w:val="003C6392"/>
    <w:rsid w:val="003C681A"/>
    <w:rsid w:val="003C7DAE"/>
    <w:rsid w:val="003D2083"/>
    <w:rsid w:val="003D2B0F"/>
    <w:rsid w:val="003D626C"/>
    <w:rsid w:val="003E1363"/>
    <w:rsid w:val="003F142F"/>
    <w:rsid w:val="003F2E64"/>
    <w:rsid w:val="003F6488"/>
    <w:rsid w:val="003F69CE"/>
    <w:rsid w:val="003F69D9"/>
    <w:rsid w:val="003F6F64"/>
    <w:rsid w:val="00400B6B"/>
    <w:rsid w:val="00402409"/>
    <w:rsid w:val="00404DB5"/>
    <w:rsid w:val="00405D0D"/>
    <w:rsid w:val="004113D5"/>
    <w:rsid w:val="0041337E"/>
    <w:rsid w:val="004177E3"/>
    <w:rsid w:val="004202CB"/>
    <w:rsid w:val="00425B35"/>
    <w:rsid w:val="0043115E"/>
    <w:rsid w:val="00432E7C"/>
    <w:rsid w:val="00433AB4"/>
    <w:rsid w:val="00445D92"/>
    <w:rsid w:val="0045291A"/>
    <w:rsid w:val="00452BD8"/>
    <w:rsid w:val="004544F8"/>
    <w:rsid w:val="00454D44"/>
    <w:rsid w:val="00455259"/>
    <w:rsid w:val="0046155B"/>
    <w:rsid w:val="004705A5"/>
    <w:rsid w:val="0047275D"/>
    <w:rsid w:val="00480C04"/>
    <w:rsid w:val="00487542"/>
    <w:rsid w:val="0049074E"/>
    <w:rsid w:val="004907F4"/>
    <w:rsid w:val="00492B55"/>
    <w:rsid w:val="00493172"/>
    <w:rsid w:val="004955BB"/>
    <w:rsid w:val="004A0EA9"/>
    <w:rsid w:val="004A461C"/>
    <w:rsid w:val="004B29BE"/>
    <w:rsid w:val="004B366C"/>
    <w:rsid w:val="004B4063"/>
    <w:rsid w:val="004B5505"/>
    <w:rsid w:val="004B55E8"/>
    <w:rsid w:val="004B5CB6"/>
    <w:rsid w:val="004C2FA8"/>
    <w:rsid w:val="004D1014"/>
    <w:rsid w:val="004D3633"/>
    <w:rsid w:val="004E1CB1"/>
    <w:rsid w:val="004E2D7E"/>
    <w:rsid w:val="004E6300"/>
    <w:rsid w:val="004F1DDB"/>
    <w:rsid w:val="004F2995"/>
    <w:rsid w:val="004F324F"/>
    <w:rsid w:val="004F688F"/>
    <w:rsid w:val="004F7624"/>
    <w:rsid w:val="005007C8"/>
    <w:rsid w:val="00502D84"/>
    <w:rsid w:val="00512AEC"/>
    <w:rsid w:val="0051504C"/>
    <w:rsid w:val="005172B1"/>
    <w:rsid w:val="005206E2"/>
    <w:rsid w:val="00521ADE"/>
    <w:rsid w:val="0052280A"/>
    <w:rsid w:val="005248D0"/>
    <w:rsid w:val="00525B77"/>
    <w:rsid w:val="005314DF"/>
    <w:rsid w:val="005351B3"/>
    <w:rsid w:val="005437B4"/>
    <w:rsid w:val="0054471F"/>
    <w:rsid w:val="00545B68"/>
    <w:rsid w:val="00546CB9"/>
    <w:rsid w:val="00546DF7"/>
    <w:rsid w:val="0055121B"/>
    <w:rsid w:val="00557A71"/>
    <w:rsid w:val="005623DD"/>
    <w:rsid w:val="00563B23"/>
    <w:rsid w:val="0056452E"/>
    <w:rsid w:val="005656FB"/>
    <w:rsid w:val="00570CA6"/>
    <w:rsid w:val="00570F18"/>
    <w:rsid w:val="005720AF"/>
    <w:rsid w:val="005847DC"/>
    <w:rsid w:val="005856EF"/>
    <w:rsid w:val="00585CC6"/>
    <w:rsid w:val="00591893"/>
    <w:rsid w:val="00592351"/>
    <w:rsid w:val="00594C42"/>
    <w:rsid w:val="00596841"/>
    <w:rsid w:val="005A0345"/>
    <w:rsid w:val="005A0903"/>
    <w:rsid w:val="005A33F3"/>
    <w:rsid w:val="005A3C0F"/>
    <w:rsid w:val="005A3EC1"/>
    <w:rsid w:val="005B1B79"/>
    <w:rsid w:val="005B2F2A"/>
    <w:rsid w:val="005B6F85"/>
    <w:rsid w:val="005C00A9"/>
    <w:rsid w:val="005C4078"/>
    <w:rsid w:val="005C74D1"/>
    <w:rsid w:val="005C7C7C"/>
    <w:rsid w:val="005D37B5"/>
    <w:rsid w:val="005D49F1"/>
    <w:rsid w:val="005E1A38"/>
    <w:rsid w:val="005E2179"/>
    <w:rsid w:val="005E2AA8"/>
    <w:rsid w:val="005E45D5"/>
    <w:rsid w:val="005E616C"/>
    <w:rsid w:val="005E6624"/>
    <w:rsid w:val="006031EF"/>
    <w:rsid w:val="006044C8"/>
    <w:rsid w:val="006108D1"/>
    <w:rsid w:val="00611055"/>
    <w:rsid w:val="00612491"/>
    <w:rsid w:val="00614F7E"/>
    <w:rsid w:val="00617053"/>
    <w:rsid w:val="00620ECE"/>
    <w:rsid w:val="006226CD"/>
    <w:rsid w:val="00622E77"/>
    <w:rsid w:val="00623758"/>
    <w:rsid w:val="00624AE2"/>
    <w:rsid w:val="00624DDA"/>
    <w:rsid w:val="00631992"/>
    <w:rsid w:val="00632705"/>
    <w:rsid w:val="00640475"/>
    <w:rsid w:val="006404A9"/>
    <w:rsid w:val="00641D35"/>
    <w:rsid w:val="00641F34"/>
    <w:rsid w:val="006440ED"/>
    <w:rsid w:val="00645857"/>
    <w:rsid w:val="00652AEE"/>
    <w:rsid w:val="00653433"/>
    <w:rsid w:val="00653727"/>
    <w:rsid w:val="00653C29"/>
    <w:rsid w:val="00654B04"/>
    <w:rsid w:val="00656EB3"/>
    <w:rsid w:val="006573B5"/>
    <w:rsid w:val="00657D5A"/>
    <w:rsid w:val="00661FF2"/>
    <w:rsid w:val="00662C87"/>
    <w:rsid w:val="00675EB3"/>
    <w:rsid w:val="00676843"/>
    <w:rsid w:val="00677228"/>
    <w:rsid w:val="006801CA"/>
    <w:rsid w:val="00682746"/>
    <w:rsid w:val="00682A1F"/>
    <w:rsid w:val="00683717"/>
    <w:rsid w:val="00684132"/>
    <w:rsid w:val="00685B75"/>
    <w:rsid w:val="006867CC"/>
    <w:rsid w:val="00690C50"/>
    <w:rsid w:val="00692EE8"/>
    <w:rsid w:val="006A25B4"/>
    <w:rsid w:val="006A4A62"/>
    <w:rsid w:val="006A7552"/>
    <w:rsid w:val="006B01B9"/>
    <w:rsid w:val="006B0439"/>
    <w:rsid w:val="006B0D10"/>
    <w:rsid w:val="006B0EC2"/>
    <w:rsid w:val="006B13D4"/>
    <w:rsid w:val="006B5383"/>
    <w:rsid w:val="006B6A37"/>
    <w:rsid w:val="006D7B5A"/>
    <w:rsid w:val="006E4913"/>
    <w:rsid w:val="006E5555"/>
    <w:rsid w:val="006F1CCA"/>
    <w:rsid w:val="006F640B"/>
    <w:rsid w:val="00705A61"/>
    <w:rsid w:val="007109F6"/>
    <w:rsid w:val="00716604"/>
    <w:rsid w:val="0071719A"/>
    <w:rsid w:val="0071726D"/>
    <w:rsid w:val="007176A7"/>
    <w:rsid w:val="00717CD6"/>
    <w:rsid w:val="00720781"/>
    <w:rsid w:val="00723632"/>
    <w:rsid w:val="00725C3B"/>
    <w:rsid w:val="00727027"/>
    <w:rsid w:val="0073000D"/>
    <w:rsid w:val="0073022F"/>
    <w:rsid w:val="00731F2B"/>
    <w:rsid w:val="00734AFD"/>
    <w:rsid w:val="00735E32"/>
    <w:rsid w:val="00736BEA"/>
    <w:rsid w:val="00740095"/>
    <w:rsid w:val="00742862"/>
    <w:rsid w:val="00745DD0"/>
    <w:rsid w:val="00746F96"/>
    <w:rsid w:val="00751546"/>
    <w:rsid w:val="00755577"/>
    <w:rsid w:val="00756B91"/>
    <w:rsid w:val="00774584"/>
    <w:rsid w:val="007747BE"/>
    <w:rsid w:val="00781625"/>
    <w:rsid w:val="00782512"/>
    <w:rsid w:val="00785A6D"/>
    <w:rsid w:val="00792CC3"/>
    <w:rsid w:val="007947C6"/>
    <w:rsid w:val="00794E4C"/>
    <w:rsid w:val="007A0160"/>
    <w:rsid w:val="007A4F20"/>
    <w:rsid w:val="007A6AA0"/>
    <w:rsid w:val="007A6B19"/>
    <w:rsid w:val="007B5296"/>
    <w:rsid w:val="007B655B"/>
    <w:rsid w:val="007B7639"/>
    <w:rsid w:val="007C18F2"/>
    <w:rsid w:val="007C1AC1"/>
    <w:rsid w:val="007C1FEC"/>
    <w:rsid w:val="007C46D1"/>
    <w:rsid w:val="007C5731"/>
    <w:rsid w:val="007F1637"/>
    <w:rsid w:val="007F4ABD"/>
    <w:rsid w:val="007F7B5C"/>
    <w:rsid w:val="00800307"/>
    <w:rsid w:val="00800365"/>
    <w:rsid w:val="008014EC"/>
    <w:rsid w:val="008029BA"/>
    <w:rsid w:val="008111C3"/>
    <w:rsid w:val="00813471"/>
    <w:rsid w:val="00814390"/>
    <w:rsid w:val="00814679"/>
    <w:rsid w:val="00814849"/>
    <w:rsid w:val="00821F46"/>
    <w:rsid w:val="00822050"/>
    <w:rsid w:val="00822B92"/>
    <w:rsid w:val="00835916"/>
    <w:rsid w:val="0083650C"/>
    <w:rsid w:val="0084045B"/>
    <w:rsid w:val="0084695E"/>
    <w:rsid w:val="00850650"/>
    <w:rsid w:val="0085268C"/>
    <w:rsid w:val="00854ABD"/>
    <w:rsid w:val="00866290"/>
    <w:rsid w:val="00866D9F"/>
    <w:rsid w:val="00871D3C"/>
    <w:rsid w:val="00872DC6"/>
    <w:rsid w:val="008730BC"/>
    <w:rsid w:val="00874D66"/>
    <w:rsid w:val="0087590B"/>
    <w:rsid w:val="00877D54"/>
    <w:rsid w:val="00882EAC"/>
    <w:rsid w:val="0088306B"/>
    <w:rsid w:val="0088798F"/>
    <w:rsid w:val="00890B69"/>
    <w:rsid w:val="008976A7"/>
    <w:rsid w:val="008A0E63"/>
    <w:rsid w:val="008A2257"/>
    <w:rsid w:val="008B1F88"/>
    <w:rsid w:val="008B31D3"/>
    <w:rsid w:val="008B333F"/>
    <w:rsid w:val="008B383F"/>
    <w:rsid w:val="008B38AD"/>
    <w:rsid w:val="008B3FBF"/>
    <w:rsid w:val="008B44DA"/>
    <w:rsid w:val="008B4A06"/>
    <w:rsid w:val="008B694C"/>
    <w:rsid w:val="008C0F42"/>
    <w:rsid w:val="008C3B68"/>
    <w:rsid w:val="008C5253"/>
    <w:rsid w:val="008C5686"/>
    <w:rsid w:val="008C6BFB"/>
    <w:rsid w:val="008C7321"/>
    <w:rsid w:val="008C74DA"/>
    <w:rsid w:val="008C7C59"/>
    <w:rsid w:val="008D094A"/>
    <w:rsid w:val="008D6465"/>
    <w:rsid w:val="008E150C"/>
    <w:rsid w:val="008E58BF"/>
    <w:rsid w:val="008F1A81"/>
    <w:rsid w:val="00900CE5"/>
    <w:rsid w:val="00902C6A"/>
    <w:rsid w:val="00905911"/>
    <w:rsid w:val="00907834"/>
    <w:rsid w:val="009079B2"/>
    <w:rsid w:val="009118A0"/>
    <w:rsid w:val="009145F6"/>
    <w:rsid w:val="00917246"/>
    <w:rsid w:val="00917547"/>
    <w:rsid w:val="0091759A"/>
    <w:rsid w:val="00920F36"/>
    <w:rsid w:val="0092325A"/>
    <w:rsid w:val="00924BD8"/>
    <w:rsid w:val="009262FA"/>
    <w:rsid w:val="00927A82"/>
    <w:rsid w:val="0093109A"/>
    <w:rsid w:val="009314DA"/>
    <w:rsid w:val="00931700"/>
    <w:rsid w:val="00935B43"/>
    <w:rsid w:val="009364E2"/>
    <w:rsid w:val="00937BFF"/>
    <w:rsid w:val="009410FA"/>
    <w:rsid w:val="00946916"/>
    <w:rsid w:val="00950C28"/>
    <w:rsid w:val="00951993"/>
    <w:rsid w:val="00955C25"/>
    <w:rsid w:val="00956BB5"/>
    <w:rsid w:val="009621B2"/>
    <w:rsid w:val="0096654A"/>
    <w:rsid w:val="00971196"/>
    <w:rsid w:val="00973755"/>
    <w:rsid w:val="00980736"/>
    <w:rsid w:val="00983F39"/>
    <w:rsid w:val="00984390"/>
    <w:rsid w:val="00985839"/>
    <w:rsid w:val="00992D61"/>
    <w:rsid w:val="00995C91"/>
    <w:rsid w:val="00995EE7"/>
    <w:rsid w:val="00996BF1"/>
    <w:rsid w:val="00997009"/>
    <w:rsid w:val="009A481E"/>
    <w:rsid w:val="009B06F1"/>
    <w:rsid w:val="009B3397"/>
    <w:rsid w:val="009B51E3"/>
    <w:rsid w:val="009B7220"/>
    <w:rsid w:val="009B76CB"/>
    <w:rsid w:val="009C1AD6"/>
    <w:rsid w:val="009C3DB4"/>
    <w:rsid w:val="009C3F13"/>
    <w:rsid w:val="009C7C8F"/>
    <w:rsid w:val="009D0450"/>
    <w:rsid w:val="009D332F"/>
    <w:rsid w:val="009D580B"/>
    <w:rsid w:val="009D6294"/>
    <w:rsid w:val="009E6ACF"/>
    <w:rsid w:val="009F461F"/>
    <w:rsid w:val="00A006D3"/>
    <w:rsid w:val="00A01305"/>
    <w:rsid w:val="00A0259C"/>
    <w:rsid w:val="00A036CB"/>
    <w:rsid w:val="00A061CA"/>
    <w:rsid w:val="00A06AAA"/>
    <w:rsid w:val="00A135B3"/>
    <w:rsid w:val="00A1434D"/>
    <w:rsid w:val="00A14953"/>
    <w:rsid w:val="00A167B9"/>
    <w:rsid w:val="00A176A1"/>
    <w:rsid w:val="00A20C64"/>
    <w:rsid w:val="00A23526"/>
    <w:rsid w:val="00A2793B"/>
    <w:rsid w:val="00A30105"/>
    <w:rsid w:val="00A31ADE"/>
    <w:rsid w:val="00A35D3C"/>
    <w:rsid w:val="00A41C95"/>
    <w:rsid w:val="00A442F1"/>
    <w:rsid w:val="00A46ABD"/>
    <w:rsid w:val="00A46C18"/>
    <w:rsid w:val="00A470CE"/>
    <w:rsid w:val="00A50344"/>
    <w:rsid w:val="00A50E65"/>
    <w:rsid w:val="00A52E2E"/>
    <w:rsid w:val="00A5613C"/>
    <w:rsid w:val="00A570EE"/>
    <w:rsid w:val="00A57C48"/>
    <w:rsid w:val="00A57EB2"/>
    <w:rsid w:val="00A62463"/>
    <w:rsid w:val="00A649D3"/>
    <w:rsid w:val="00A656FD"/>
    <w:rsid w:val="00A6645C"/>
    <w:rsid w:val="00A727FC"/>
    <w:rsid w:val="00A72E35"/>
    <w:rsid w:val="00A81405"/>
    <w:rsid w:val="00A82FF0"/>
    <w:rsid w:val="00A96434"/>
    <w:rsid w:val="00AA2944"/>
    <w:rsid w:val="00AA3179"/>
    <w:rsid w:val="00AC31F2"/>
    <w:rsid w:val="00AC35C4"/>
    <w:rsid w:val="00AC4154"/>
    <w:rsid w:val="00AD18B4"/>
    <w:rsid w:val="00AE1843"/>
    <w:rsid w:val="00AE23F9"/>
    <w:rsid w:val="00AE2430"/>
    <w:rsid w:val="00AE4000"/>
    <w:rsid w:val="00AE6188"/>
    <w:rsid w:val="00AE7AF0"/>
    <w:rsid w:val="00AF4AE5"/>
    <w:rsid w:val="00B04103"/>
    <w:rsid w:val="00B047E9"/>
    <w:rsid w:val="00B05867"/>
    <w:rsid w:val="00B123FF"/>
    <w:rsid w:val="00B142F4"/>
    <w:rsid w:val="00B21C56"/>
    <w:rsid w:val="00B240E0"/>
    <w:rsid w:val="00B25103"/>
    <w:rsid w:val="00B27B2E"/>
    <w:rsid w:val="00B31D2B"/>
    <w:rsid w:val="00B31E2C"/>
    <w:rsid w:val="00B336AA"/>
    <w:rsid w:val="00B34173"/>
    <w:rsid w:val="00B362ED"/>
    <w:rsid w:val="00B418ED"/>
    <w:rsid w:val="00B43502"/>
    <w:rsid w:val="00B4391E"/>
    <w:rsid w:val="00B514DC"/>
    <w:rsid w:val="00B522AA"/>
    <w:rsid w:val="00B60AED"/>
    <w:rsid w:val="00B60B0D"/>
    <w:rsid w:val="00B62AB3"/>
    <w:rsid w:val="00B63B5B"/>
    <w:rsid w:val="00B64E9D"/>
    <w:rsid w:val="00B678D4"/>
    <w:rsid w:val="00B839BA"/>
    <w:rsid w:val="00B86C35"/>
    <w:rsid w:val="00B86DD8"/>
    <w:rsid w:val="00B92703"/>
    <w:rsid w:val="00B97C18"/>
    <w:rsid w:val="00B97EC1"/>
    <w:rsid w:val="00BA1692"/>
    <w:rsid w:val="00BA2267"/>
    <w:rsid w:val="00BA2E58"/>
    <w:rsid w:val="00BA54F1"/>
    <w:rsid w:val="00BB0B67"/>
    <w:rsid w:val="00BB2970"/>
    <w:rsid w:val="00BC6E99"/>
    <w:rsid w:val="00BC7C00"/>
    <w:rsid w:val="00BD1EFB"/>
    <w:rsid w:val="00BD57C8"/>
    <w:rsid w:val="00BD5B58"/>
    <w:rsid w:val="00BE0E15"/>
    <w:rsid w:val="00BE5CF2"/>
    <w:rsid w:val="00BE72E5"/>
    <w:rsid w:val="00BE7B01"/>
    <w:rsid w:val="00BF067E"/>
    <w:rsid w:val="00BF6FA9"/>
    <w:rsid w:val="00C02033"/>
    <w:rsid w:val="00C05FD9"/>
    <w:rsid w:val="00C06C54"/>
    <w:rsid w:val="00C105ED"/>
    <w:rsid w:val="00C109F0"/>
    <w:rsid w:val="00C11925"/>
    <w:rsid w:val="00C13AC2"/>
    <w:rsid w:val="00C16BE6"/>
    <w:rsid w:val="00C20BEA"/>
    <w:rsid w:val="00C2433C"/>
    <w:rsid w:val="00C24C84"/>
    <w:rsid w:val="00C26014"/>
    <w:rsid w:val="00C27D23"/>
    <w:rsid w:val="00C41668"/>
    <w:rsid w:val="00C44F7A"/>
    <w:rsid w:val="00C45666"/>
    <w:rsid w:val="00C47D30"/>
    <w:rsid w:val="00C500E2"/>
    <w:rsid w:val="00C5024B"/>
    <w:rsid w:val="00C600E8"/>
    <w:rsid w:val="00C64618"/>
    <w:rsid w:val="00C7219E"/>
    <w:rsid w:val="00C745D1"/>
    <w:rsid w:val="00C7758D"/>
    <w:rsid w:val="00C77777"/>
    <w:rsid w:val="00C82E13"/>
    <w:rsid w:val="00C8318D"/>
    <w:rsid w:val="00C83387"/>
    <w:rsid w:val="00C83C98"/>
    <w:rsid w:val="00C8761B"/>
    <w:rsid w:val="00C913FF"/>
    <w:rsid w:val="00C941AD"/>
    <w:rsid w:val="00C9639A"/>
    <w:rsid w:val="00C97DC8"/>
    <w:rsid w:val="00CA04A9"/>
    <w:rsid w:val="00CA424D"/>
    <w:rsid w:val="00CA6175"/>
    <w:rsid w:val="00CA77AC"/>
    <w:rsid w:val="00CB089A"/>
    <w:rsid w:val="00CB0974"/>
    <w:rsid w:val="00CB72AF"/>
    <w:rsid w:val="00CC18C3"/>
    <w:rsid w:val="00CC4530"/>
    <w:rsid w:val="00CC56BB"/>
    <w:rsid w:val="00CC6CA7"/>
    <w:rsid w:val="00CD18B1"/>
    <w:rsid w:val="00CD28D1"/>
    <w:rsid w:val="00CD30D0"/>
    <w:rsid w:val="00CE124A"/>
    <w:rsid w:val="00CE45DD"/>
    <w:rsid w:val="00CE4D2A"/>
    <w:rsid w:val="00CF0155"/>
    <w:rsid w:val="00CF2EC3"/>
    <w:rsid w:val="00CF3927"/>
    <w:rsid w:val="00CF4C62"/>
    <w:rsid w:val="00CF79CE"/>
    <w:rsid w:val="00D0502F"/>
    <w:rsid w:val="00D10B90"/>
    <w:rsid w:val="00D113F1"/>
    <w:rsid w:val="00D12387"/>
    <w:rsid w:val="00D13663"/>
    <w:rsid w:val="00D149A1"/>
    <w:rsid w:val="00D17B15"/>
    <w:rsid w:val="00D20884"/>
    <w:rsid w:val="00D2266F"/>
    <w:rsid w:val="00D26951"/>
    <w:rsid w:val="00D325C8"/>
    <w:rsid w:val="00D32759"/>
    <w:rsid w:val="00D340A4"/>
    <w:rsid w:val="00D340CA"/>
    <w:rsid w:val="00D34291"/>
    <w:rsid w:val="00D40EA0"/>
    <w:rsid w:val="00D4392D"/>
    <w:rsid w:val="00D45F62"/>
    <w:rsid w:val="00D5168F"/>
    <w:rsid w:val="00D524BC"/>
    <w:rsid w:val="00D546FB"/>
    <w:rsid w:val="00D71699"/>
    <w:rsid w:val="00D73493"/>
    <w:rsid w:val="00D74098"/>
    <w:rsid w:val="00D74264"/>
    <w:rsid w:val="00D74DEF"/>
    <w:rsid w:val="00D81C1F"/>
    <w:rsid w:val="00D85F98"/>
    <w:rsid w:val="00D869C3"/>
    <w:rsid w:val="00D905D5"/>
    <w:rsid w:val="00D91AE1"/>
    <w:rsid w:val="00DA4689"/>
    <w:rsid w:val="00DA474C"/>
    <w:rsid w:val="00DA4891"/>
    <w:rsid w:val="00DA7E26"/>
    <w:rsid w:val="00DB02C0"/>
    <w:rsid w:val="00DB0357"/>
    <w:rsid w:val="00DB79E4"/>
    <w:rsid w:val="00DC06A4"/>
    <w:rsid w:val="00DC2BF8"/>
    <w:rsid w:val="00DD7636"/>
    <w:rsid w:val="00DE3946"/>
    <w:rsid w:val="00DE44DB"/>
    <w:rsid w:val="00DE4881"/>
    <w:rsid w:val="00DF5762"/>
    <w:rsid w:val="00DF73C4"/>
    <w:rsid w:val="00E00BB7"/>
    <w:rsid w:val="00E0320C"/>
    <w:rsid w:val="00E03565"/>
    <w:rsid w:val="00E03DC4"/>
    <w:rsid w:val="00E05889"/>
    <w:rsid w:val="00E06183"/>
    <w:rsid w:val="00E072D8"/>
    <w:rsid w:val="00E10C0D"/>
    <w:rsid w:val="00E11F6A"/>
    <w:rsid w:val="00E12E6A"/>
    <w:rsid w:val="00E14EC2"/>
    <w:rsid w:val="00E167E1"/>
    <w:rsid w:val="00E21E8C"/>
    <w:rsid w:val="00E250B5"/>
    <w:rsid w:val="00E2708D"/>
    <w:rsid w:val="00E2770A"/>
    <w:rsid w:val="00E33737"/>
    <w:rsid w:val="00E33CD1"/>
    <w:rsid w:val="00E44250"/>
    <w:rsid w:val="00E47E96"/>
    <w:rsid w:val="00E53631"/>
    <w:rsid w:val="00E57FEE"/>
    <w:rsid w:val="00E629C3"/>
    <w:rsid w:val="00E71601"/>
    <w:rsid w:val="00E71F11"/>
    <w:rsid w:val="00E73C8D"/>
    <w:rsid w:val="00E758D8"/>
    <w:rsid w:val="00E7795C"/>
    <w:rsid w:val="00E83C37"/>
    <w:rsid w:val="00E900D1"/>
    <w:rsid w:val="00E90673"/>
    <w:rsid w:val="00E919B3"/>
    <w:rsid w:val="00E926EA"/>
    <w:rsid w:val="00E9330B"/>
    <w:rsid w:val="00EA07A3"/>
    <w:rsid w:val="00EA3A4B"/>
    <w:rsid w:val="00EA6C48"/>
    <w:rsid w:val="00EB26CD"/>
    <w:rsid w:val="00EB3FB0"/>
    <w:rsid w:val="00EB5A09"/>
    <w:rsid w:val="00EB6E94"/>
    <w:rsid w:val="00EC1C37"/>
    <w:rsid w:val="00EC4A87"/>
    <w:rsid w:val="00EC6271"/>
    <w:rsid w:val="00ED086D"/>
    <w:rsid w:val="00ED2EBC"/>
    <w:rsid w:val="00ED7431"/>
    <w:rsid w:val="00EE3BFD"/>
    <w:rsid w:val="00EE5A58"/>
    <w:rsid w:val="00EE77EC"/>
    <w:rsid w:val="00EF0CFD"/>
    <w:rsid w:val="00EF1BA6"/>
    <w:rsid w:val="00EF4866"/>
    <w:rsid w:val="00EF754F"/>
    <w:rsid w:val="00F004E9"/>
    <w:rsid w:val="00F0649C"/>
    <w:rsid w:val="00F10052"/>
    <w:rsid w:val="00F20E61"/>
    <w:rsid w:val="00F2303B"/>
    <w:rsid w:val="00F257D4"/>
    <w:rsid w:val="00F25A44"/>
    <w:rsid w:val="00F26811"/>
    <w:rsid w:val="00F26C08"/>
    <w:rsid w:val="00F336CC"/>
    <w:rsid w:val="00F34FD9"/>
    <w:rsid w:val="00F36EA1"/>
    <w:rsid w:val="00F3743A"/>
    <w:rsid w:val="00F40265"/>
    <w:rsid w:val="00F44415"/>
    <w:rsid w:val="00F44691"/>
    <w:rsid w:val="00F45123"/>
    <w:rsid w:val="00F4578F"/>
    <w:rsid w:val="00F46149"/>
    <w:rsid w:val="00F46952"/>
    <w:rsid w:val="00F52760"/>
    <w:rsid w:val="00F62F45"/>
    <w:rsid w:val="00F64615"/>
    <w:rsid w:val="00F65669"/>
    <w:rsid w:val="00F72BBB"/>
    <w:rsid w:val="00F735E8"/>
    <w:rsid w:val="00F739F2"/>
    <w:rsid w:val="00F73CCF"/>
    <w:rsid w:val="00F74FE5"/>
    <w:rsid w:val="00F750B6"/>
    <w:rsid w:val="00F76B07"/>
    <w:rsid w:val="00F80AE3"/>
    <w:rsid w:val="00F94304"/>
    <w:rsid w:val="00F943F5"/>
    <w:rsid w:val="00F94501"/>
    <w:rsid w:val="00F94AF9"/>
    <w:rsid w:val="00F957AF"/>
    <w:rsid w:val="00F96174"/>
    <w:rsid w:val="00FA2515"/>
    <w:rsid w:val="00FA269B"/>
    <w:rsid w:val="00FA4F9B"/>
    <w:rsid w:val="00FB0D18"/>
    <w:rsid w:val="00FB4712"/>
    <w:rsid w:val="00FB6B5D"/>
    <w:rsid w:val="00FC2426"/>
    <w:rsid w:val="00FC3827"/>
    <w:rsid w:val="00FC4DD0"/>
    <w:rsid w:val="00FC6196"/>
    <w:rsid w:val="00FC654F"/>
    <w:rsid w:val="00FC77AF"/>
    <w:rsid w:val="00FD00C2"/>
    <w:rsid w:val="00FD6B02"/>
    <w:rsid w:val="00FE11DF"/>
    <w:rsid w:val="00FE2E9C"/>
    <w:rsid w:val="00FF2F1A"/>
    <w:rsid w:val="00FF2FB9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CA44B2"/>
  <w15:chartTrackingRefBased/>
  <w15:docId w15:val="{DA22825C-D555-4D1F-A430-AF1F0179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uiPriority="99"/>
    <w:lsdException w:name="List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next w:val="F2-zkladn"/>
    <w:qFormat/>
    <w:rsid w:val="004202CB"/>
    <w:pPr>
      <w:spacing w:before="240" w:line="300" w:lineRule="exact"/>
      <w:jc w:val="both"/>
    </w:pPr>
    <w:rPr>
      <w:rFonts w:ascii="Arial" w:hAnsi="Arial" w:cs="Arial"/>
      <w:lang w:eastAsia="cs-CZ"/>
    </w:rPr>
  </w:style>
  <w:style w:type="paragraph" w:styleId="Nadpis1">
    <w:name w:val="heading 1"/>
    <w:aliases w:val="F10 - Nadpis 1"/>
    <w:basedOn w:val="Normln"/>
    <w:next w:val="Normln"/>
    <w:qFormat/>
    <w:rsid w:val="00794E4C"/>
    <w:pPr>
      <w:keepNext/>
      <w:spacing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aliases w:val="F9 - Nadpis 2"/>
    <w:basedOn w:val="Normln"/>
    <w:next w:val="Normln"/>
    <w:qFormat/>
    <w:rsid w:val="00F94AF9"/>
    <w:pPr>
      <w:keepNext/>
      <w:numPr>
        <w:ilvl w:val="1"/>
        <w:numId w:val="5"/>
      </w:numPr>
      <w:spacing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aliases w:val="F8 - Nadpis 3"/>
    <w:basedOn w:val="Normln"/>
    <w:next w:val="Normln"/>
    <w:qFormat/>
    <w:rsid w:val="002B6FCD"/>
    <w:pPr>
      <w:keepNext/>
      <w:numPr>
        <w:ilvl w:val="2"/>
        <w:numId w:val="6"/>
      </w:numPr>
      <w:spacing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5024B"/>
    <w:pPr>
      <w:keepNext/>
      <w:spacing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C5024B"/>
    <w:pPr>
      <w:numPr>
        <w:ilvl w:val="4"/>
        <w:numId w:val="7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C5024B"/>
    <w:pPr>
      <w:numPr>
        <w:ilvl w:val="5"/>
        <w:numId w:val="7"/>
      </w:numPr>
      <w:spacing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C5024B"/>
    <w:pPr>
      <w:numPr>
        <w:ilvl w:val="6"/>
        <w:numId w:val="7"/>
      </w:numPr>
      <w:spacing w:after="60"/>
      <w:outlineLvl w:val="6"/>
    </w:pPr>
  </w:style>
  <w:style w:type="paragraph" w:styleId="Nadpis8">
    <w:name w:val="heading 8"/>
    <w:basedOn w:val="Normln"/>
    <w:next w:val="Normln"/>
    <w:qFormat/>
    <w:rsid w:val="00C5024B"/>
    <w:pPr>
      <w:numPr>
        <w:ilvl w:val="7"/>
        <w:numId w:val="7"/>
      </w:numPr>
      <w:spacing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C5024B"/>
    <w:pPr>
      <w:numPr>
        <w:ilvl w:val="8"/>
        <w:numId w:val="7"/>
      </w:numPr>
      <w:spacing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2-zkladn">
    <w:name w:val="F2 - základní"/>
    <w:link w:val="F2-zkladnCharChar"/>
    <w:rsid w:val="00D74098"/>
    <w:pPr>
      <w:spacing w:before="240" w:line="300" w:lineRule="exact"/>
      <w:jc w:val="both"/>
    </w:pPr>
    <w:rPr>
      <w:rFonts w:ascii="Arial" w:hAnsi="Arial" w:cs="Arial"/>
      <w:lang w:eastAsia="cs-CZ"/>
    </w:rPr>
  </w:style>
  <w:style w:type="paragraph" w:customStyle="1" w:styleId="F3-odrka">
    <w:name w:val="F3 - odrážka"/>
    <w:basedOn w:val="F2-zkladn"/>
    <w:rsid w:val="002B0B15"/>
    <w:pPr>
      <w:numPr>
        <w:numId w:val="36"/>
      </w:numPr>
      <w:spacing w:before="60"/>
    </w:pPr>
  </w:style>
  <w:style w:type="paragraph" w:customStyle="1" w:styleId="F4-slovn">
    <w:name w:val="F4 - číslování"/>
    <w:basedOn w:val="F2-zkladn"/>
    <w:rsid w:val="009C3F13"/>
    <w:pPr>
      <w:numPr>
        <w:numId w:val="23"/>
      </w:numPr>
      <w:tabs>
        <w:tab w:val="clear" w:pos="794"/>
        <w:tab w:val="num" w:pos="360"/>
      </w:tabs>
      <w:spacing w:before="120" w:after="120"/>
      <w:ind w:left="0" w:firstLine="0"/>
    </w:pPr>
  </w:style>
  <w:style w:type="paragraph" w:customStyle="1" w:styleId="F6-kol">
    <w:name w:val="F6 - úkol"/>
    <w:basedOn w:val="F2-zkladn"/>
    <w:next w:val="F2-zkladn"/>
    <w:rsid w:val="006B13D4"/>
    <w:pPr>
      <w:numPr>
        <w:numId w:val="2"/>
      </w:numPr>
    </w:pPr>
    <w:rPr>
      <w:bCs/>
      <w:color w:val="0000FF"/>
    </w:rPr>
  </w:style>
  <w:style w:type="paragraph" w:customStyle="1" w:styleId="F5-psmena">
    <w:name w:val="F5 - písmena"/>
    <w:basedOn w:val="F2-zkladn"/>
    <w:rsid w:val="005D49F1"/>
    <w:pPr>
      <w:numPr>
        <w:numId w:val="26"/>
      </w:numPr>
      <w:spacing w:before="120" w:after="120"/>
    </w:pPr>
  </w:style>
  <w:style w:type="paragraph" w:customStyle="1" w:styleId="F7-chyba">
    <w:name w:val="F7 - chyba"/>
    <w:basedOn w:val="F2-zkladn"/>
    <w:next w:val="F2-zkladn"/>
    <w:rsid w:val="006B13D4"/>
    <w:pPr>
      <w:numPr>
        <w:numId w:val="3"/>
      </w:numPr>
    </w:pPr>
    <w:rPr>
      <w:color w:val="FF0000"/>
    </w:rPr>
  </w:style>
  <w:style w:type="paragraph" w:customStyle="1" w:styleId="F8-nadpis3">
    <w:name w:val="F8 - nadpis 3"/>
    <w:basedOn w:val="F2-zkladn"/>
    <w:next w:val="F2-zkladn"/>
    <w:rsid w:val="00C5024B"/>
    <w:pPr>
      <w:keepNext/>
      <w:keepLines/>
      <w:numPr>
        <w:ilvl w:val="2"/>
        <w:numId w:val="7"/>
      </w:numPr>
      <w:suppressAutoHyphens/>
      <w:spacing w:before="480"/>
      <w:outlineLvl w:val="2"/>
    </w:pPr>
    <w:rPr>
      <w:b/>
      <w:bCs/>
    </w:rPr>
  </w:style>
  <w:style w:type="paragraph" w:customStyle="1" w:styleId="F9-nadpis2">
    <w:name w:val="F9 - nadpis 2"/>
    <w:basedOn w:val="F2-zkladn"/>
    <w:next w:val="F2-zkladn"/>
    <w:rsid w:val="00C5024B"/>
    <w:pPr>
      <w:keepNext/>
      <w:keepLines/>
      <w:numPr>
        <w:ilvl w:val="1"/>
        <w:numId w:val="7"/>
      </w:numPr>
      <w:suppressAutoHyphens/>
      <w:spacing w:before="480"/>
      <w:outlineLvl w:val="1"/>
    </w:pPr>
    <w:rPr>
      <w:b/>
      <w:bCs/>
    </w:rPr>
  </w:style>
  <w:style w:type="paragraph" w:customStyle="1" w:styleId="F10-nadpis1">
    <w:name w:val="F10 - nadpis 1"/>
    <w:basedOn w:val="F2-zkladn"/>
    <w:next w:val="F2-zkladn"/>
    <w:rsid w:val="00C5024B"/>
    <w:pPr>
      <w:keepNext/>
      <w:keepLines/>
      <w:numPr>
        <w:numId w:val="7"/>
      </w:numPr>
      <w:suppressAutoHyphens/>
      <w:spacing w:before="480"/>
      <w:outlineLvl w:val="0"/>
    </w:pPr>
    <w:rPr>
      <w:b/>
      <w:bCs/>
    </w:rPr>
  </w:style>
  <w:style w:type="paragraph" w:customStyle="1" w:styleId="F11-hlavnkapitola">
    <w:name w:val="F11 - hlavní kapitola"/>
    <w:basedOn w:val="F2-zkladn"/>
    <w:next w:val="F2-zkladn"/>
    <w:rsid w:val="00283AE5"/>
    <w:pPr>
      <w:keepNext/>
      <w:keepLines/>
      <w:numPr>
        <w:numId w:val="4"/>
      </w:numPr>
      <w:suppressAutoHyphens/>
      <w:spacing w:before="480"/>
    </w:pPr>
    <w:rPr>
      <w:b/>
      <w:caps/>
    </w:rPr>
  </w:style>
  <w:style w:type="table" w:customStyle="1" w:styleId="TabulkaHorwathbezzapati">
    <w:name w:val="Tabulka Horwath bez zapati"/>
    <w:basedOn w:val="Normlntabulka"/>
    <w:semiHidden/>
    <w:rsid w:val="00E03DC4"/>
    <w:tblPr/>
    <w:tblStylePr w:type="firstRow"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table" w:styleId="Mkatabulky">
    <w:name w:val="Table Grid"/>
    <w:basedOn w:val="Normlntabulka"/>
    <w:semiHidden/>
    <w:rsid w:val="00BF0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1FormatZahlavi">
    <w:name w:val="Tabulka1_FormatZahlavi"/>
    <w:basedOn w:val="Normln"/>
    <w:semiHidden/>
    <w:rsid w:val="00284C66"/>
    <w:pPr>
      <w:widowControl w:val="0"/>
      <w:suppressAutoHyphens/>
      <w:spacing w:before="40" w:after="40"/>
      <w:jc w:val="center"/>
    </w:pPr>
    <w:rPr>
      <w:b/>
      <w:bCs/>
      <w:sz w:val="16"/>
    </w:rPr>
  </w:style>
  <w:style w:type="table" w:customStyle="1" w:styleId="TabulkaHorwathsezapatim">
    <w:name w:val="Tabulka Horwath se zapatim"/>
    <w:basedOn w:val="TabulkaHorwathbezzapati"/>
    <w:semiHidden/>
    <w:rsid w:val="003A2CC7"/>
    <w:tblPr/>
    <w:tblStylePr w:type="firstRow"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bottom w:val="single" w:sz="12" w:space="0" w:color="auto"/>
        </w:tcBorders>
      </w:tcPr>
    </w:tblStylePr>
  </w:style>
  <w:style w:type="paragraph" w:customStyle="1" w:styleId="Tabulka1PrvniSloupec">
    <w:name w:val="Tabulka1_PrvniSloupec"/>
    <w:semiHidden/>
    <w:rsid w:val="00284C66"/>
    <w:pPr>
      <w:widowControl w:val="0"/>
      <w:suppressAutoHyphens/>
      <w:spacing w:before="40" w:after="40"/>
      <w:jc w:val="right"/>
    </w:pPr>
    <w:rPr>
      <w:rFonts w:ascii="Arial" w:hAnsi="Arial"/>
      <w:sz w:val="16"/>
      <w:szCs w:val="24"/>
      <w:lang w:eastAsia="cs-CZ"/>
    </w:rPr>
  </w:style>
  <w:style w:type="paragraph" w:customStyle="1" w:styleId="Tabulka1Zbytek">
    <w:name w:val="Tabulka1_Zbytek"/>
    <w:semiHidden/>
    <w:rsid w:val="00284C66"/>
    <w:pPr>
      <w:widowControl w:val="0"/>
      <w:suppressAutoHyphens/>
      <w:spacing w:before="40" w:after="40"/>
    </w:pPr>
    <w:rPr>
      <w:rFonts w:ascii="Arial" w:hAnsi="Arial"/>
      <w:sz w:val="16"/>
      <w:szCs w:val="16"/>
      <w:lang w:eastAsia="cs-CZ"/>
    </w:rPr>
  </w:style>
  <w:style w:type="numbering" w:styleId="111111">
    <w:name w:val="Outline List 2"/>
    <w:basedOn w:val="Bezseznamu"/>
    <w:semiHidden/>
    <w:rsid w:val="00794E4C"/>
    <w:pPr>
      <w:numPr>
        <w:numId w:val="8"/>
      </w:numPr>
    </w:pPr>
  </w:style>
  <w:style w:type="numbering" w:styleId="1ai">
    <w:name w:val="Outline List 1"/>
    <w:basedOn w:val="Bezseznamu"/>
    <w:semiHidden/>
    <w:rsid w:val="00794E4C"/>
    <w:pPr>
      <w:numPr>
        <w:numId w:val="9"/>
      </w:numPr>
    </w:pPr>
  </w:style>
  <w:style w:type="paragraph" w:styleId="AdresaHTML">
    <w:name w:val="HTML Address"/>
    <w:basedOn w:val="Normln"/>
    <w:semiHidden/>
    <w:rsid w:val="00794E4C"/>
    <w:rPr>
      <w:i/>
      <w:iCs/>
    </w:rPr>
  </w:style>
  <w:style w:type="paragraph" w:styleId="Adresanaoblku">
    <w:name w:val="envelope address"/>
    <w:basedOn w:val="Normln"/>
    <w:semiHidden/>
    <w:rsid w:val="00794E4C"/>
    <w:pPr>
      <w:framePr w:w="7920" w:h="1980" w:hRule="exact" w:hSpace="141" w:wrap="auto" w:hAnchor="page" w:xAlign="center" w:yAlign="bottom"/>
      <w:ind w:left="2880"/>
    </w:pPr>
  </w:style>
  <w:style w:type="character" w:styleId="AkronymHTML">
    <w:name w:val="HTML Acronym"/>
    <w:basedOn w:val="Standardnpsmoodstavce"/>
    <w:semiHidden/>
    <w:rsid w:val="00794E4C"/>
  </w:style>
  <w:style w:type="table" w:styleId="Barevntabulka1">
    <w:name w:val="Table Colorful 1"/>
    <w:basedOn w:val="Normlntabulka"/>
    <w:semiHidden/>
    <w:rsid w:val="00794E4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794E4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794E4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rsid w:val="00794E4C"/>
    <w:rPr>
      <w:i/>
      <w:iCs/>
    </w:rPr>
  </w:style>
  <w:style w:type="character" w:styleId="slodku">
    <w:name w:val="line number"/>
    <w:basedOn w:val="Standardnpsmoodstavce"/>
    <w:semiHidden/>
    <w:rsid w:val="00794E4C"/>
  </w:style>
  <w:style w:type="character" w:styleId="slostrnky">
    <w:name w:val="page number"/>
    <w:basedOn w:val="Standardnpsmoodstavce"/>
    <w:semiHidden/>
    <w:rsid w:val="00794E4C"/>
  </w:style>
  <w:style w:type="paragraph" w:styleId="slovanseznam">
    <w:name w:val="List Number"/>
    <w:basedOn w:val="Normln"/>
    <w:uiPriority w:val="99"/>
    <w:semiHidden/>
    <w:rsid w:val="00794E4C"/>
    <w:pPr>
      <w:numPr>
        <w:numId w:val="10"/>
      </w:numPr>
    </w:pPr>
  </w:style>
  <w:style w:type="paragraph" w:styleId="slovanseznam2">
    <w:name w:val="List Number 2"/>
    <w:basedOn w:val="Normln"/>
    <w:semiHidden/>
    <w:rsid w:val="00794E4C"/>
    <w:pPr>
      <w:numPr>
        <w:numId w:val="11"/>
      </w:numPr>
    </w:pPr>
  </w:style>
  <w:style w:type="paragraph" w:styleId="slovanseznam3">
    <w:name w:val="List Number 3"/>
    <w:basedOn w:val="Normln"/>
    <w:semiHidden/>
    <w:rsid w:val="00794E4C"/>
    <w:pPr>
      <w:numPr>
        <w:numId w:val="12"/>
      </w:numPr>
    </w:pPr>
  </w:style>
  <w:style w:type="paragraph" w:styleId="slovanseznam4">
    <w:name w:val="List Number 4"/>
    <w:basedOn w:val="Normln"/>
    <w:semiHidden/>
    <w:rsid w:val="00794E4C"/>
    <w:pPr>
      <w:numPr>
        <w:numId w:val="13"/>
      </w:numPr>
    </w:pPr>
  </w:style>
  <w:style w:type="paragraph" w:styleId="slovanseznam5">
    <w:name w:val="List Number 5"/>
    <w:basedOn w:val="Normln"/>
    <w:semiHidden/>
    <w:rsid w:val="00794E4C"/>
    <w:pPr>
      <w:numPr>
        <w:numId w:val="14"/>
      </w:numPr>
    </w:pPr>
  </w:style>
  <w:style w:type="numbering" w:styleId="lnekoddl">
    <w:name w:val="Outline List 3"/>
    <w:basedOn w:val="Bezseznamu"/>
    <w:semiHidden/>
    <w:rsid w:val="00794E4C"/>
    <w:pPr>
      <w:numPr>
        <w:numId w:val="15"/>
      </w:numPr>
    </w:pPr>
  </w:style>
  <w:style w:type="paragraph" w:styleId="Datum">
    <w:name w:val="Date"/>
    <w:basedOn w:val="Normln"/>
    <w:next w:val="Normln"/>
    <w:semiHidden/>
    <w:rsid w:val="00794E4C"/>
  </w:style>
  <w:style w:type="character" w:styleId="DefiniceHTML">
    <w:name w:val="HTML Definition"/>
    <w:semiHidden/>
    <w:rsid w:val="00794E4C"/>
    <w:rPr>
      <w:i/>
      <w:iCs/>
    </w:rPr>
  </w:style>
  <w:style w:type="table" w:styleId="Elegantntabulka">
    <w:name w:val="Table Elegant"/>
    <w:basedOn w:val="Normlntabulka"/>
    <w:semiHidden/>
    <w:rsid w:val="00794E4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link w:val="FormtovanvHTMLChar"/>
    <w:uiPriority w:val="99"/>
    <w:rsid w:val="00794E4C"/>
    <w:rPr>
      <w:rFonts w:ascii="Courier New" w:hAnsi="Courier New" w:cs="Times New Roman"/>
      <w:lang w:val="x-none" w:eastAsia="x-none"/>
    </w:rPr>
  </w:style>
  <w:style w:type="character" w:styleId="Hypertextovodkaz">
    <w:name w:val="Hyperlink"/>
    <w:semiHidden/>
    <w:rsid w:val="00794E4C"/>
    <w:rPr>
      <w:color w:val="0000FF"/>
      <w:u w:val="single"/>
    </w:rPr>
  </w:style>
  <w:style w:type="table" w:styleId="Jednoduchtabulka1">
    <w:name w:val="Table Simple 1"/>
    <w:basedOn w:val="Normlntabulka"/>
    <w:semiHidden/>
    <w:rsid w:val="00794E4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794E4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794E4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794E4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rsid w:val="00794E4C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794E4C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794E4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794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794E4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794E4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794E4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794E4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794E4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rsid w:val="00794E4C"/>
  </w:style>
  <w:style w:type="paragraph" w:styleId="Nzev">
    <w:name w:val="Title"/>
    <w:basedOn w:val="Normln"/>
    <w:qFormat/>
    <w:rsid w:val="00794E4C"/>
    <w:pPr>
      <w:spacing w:after="60"/>
      <w:jc w:val="center"/>
      <w:outlineLvl w:val="0"/>
    </w:pPr>
    <w:rPr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semiHidden/>
    <w:rsid w:val="00794E4C"/>
  </w:style>
  <w:style w:type="paragraph" w:styleId="Normlnodsazen">
    <w:name w:val="Normal Indent"/>
    <w:basedOn w:val="Normln"/>
    <w:semiHidden/>
    <w:rsid w:val="00794E4C"/>
    <w:pPr>
      <w:ind w:left="708"/>
    </w:pPr>
  </w:style>
  <w:style w:type="paragraph" w:styleId="Osloven">
    <w:name w:val="Salutation"/>
    <w:basedOn w:val="Normln"/>
    <w:next w:val="Normln"/>
    <w:semiHidden/>
    <w:rsid w:val="00794E4C"/>
  </w:style>
  <w:style w:type="paragraph" w:styleId="Podpis">
    <w:name w:val="Signature"/>
    <w:basedOn w:val="Normln"/>
    <w:semiHidden/>
    <w:rsid w:val="00794E4C"/>
    <w:pPr>
      <w:ind w:left="4252"/>
    </w:pPr>
  </w:style>
  <w:style w:type="paragraph" w:styleId="Podpise-mailu">
    <w:name w:val="E-mail Signature"/>
    <w:basedOn w:val="Normln"/>
    <w:semiHidden/>
    <w:rsid w:val="00794E4C"/>
  </w:style>
  <w:style w:type="paragraph" w:styleId="Podnadpis">
    <w:name w:val="Subtitle"/>
    <w:basedOn w:val="Normln"/>
    <w:qFormat/>
    <w:rsid w:val="00794E4C"/>
    <w:pPr>
      <w:spacing w:after="60"/>
      <w:jc w:val="center"/>
      <w:outlineLvl w:val="1"/>
    </w:pPr>
  </w:style>
  <w:style w:type="paragraph" w:styleId="Pokraovnseznamu">
    <w:name w:val="List Continue"/>
    <w:basedOn w:val="Normln"/>
    <w:semiHidden/>
    <w:rsid w:val="00794E4C"/>
    <w:pPr>
      <w:spacing w:after="120"/>
      <w:ind w:left="283"/>
    </w:pPr>
  </w:style>
  <w:style w:type="paragraph" w:styleId="Pokraovnseznamu2">
    <w:name w:val="List Continue 2"/>
    <w:basedOn w:val="Normln"/>
    <w:semiHidden/>
    <w:rsid w:val="00794E4C"/>
    <w:pPr>
      <w:spacing w:after="120"/>
      <w:ind w:left="566"/>
    </w:pPr>
  </w:style>
  <w:style w:type="paragraph" w:styleId="Pokraovnseznamu3">
    <w:name w:val="List Continue 3"/>
    <w:basedOn w:val="Normln"/>
    <w:semiHidden/>
    <w:rsid w:val="00794E4C"/>
    <w:pPr>
      <w:spacing w:after="120"/>
      <w:ind w:left="849"/>
    </w:pPr>
  </w:style>
  <w:style w:type="paragraph" w:styleId="Pokraovnseznamu4">
    <w:name w:val="List Continue 4"/>
    <w:basedOn w:val="Normln"/>
    <w:semiHidden/>
    <w:rsid w:val="00794E4C"/>
    <w:pPr>
      <w:spacing w:after="120"/>
      <w:ind w:left="1132"/>
    </w:pPr>
  </w:style>
  <w:style w:type="paragraph" w:styleId="Pokraovnseznamu5">
    <w:name w:val="List Continue 5"/>
    <w:basedOn w:val="Normln"/>
    <w:semiHidden/>
    <w:rsid w:val="00794E4C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semiHidden/>
    <w:rsid w:val="00794E4C"/>
    <w:rPr>
      <w:i/>
      <w:iCs/>
    </w:rPr>
  </w:style>
  <w:style w:type="paragraph" w:styleId="Prosttext">
    <w:name w:val="Plain Text"/>
    <w:basedOn w:val="Normln"/>
    <w:semiHidden/>
    <w:rsid w:val="00794E4C"/>
    <w:rPr>
      <w:rFonts w:ascii="Courier New" w:hAnsi="Courier New" w:cs="Courier New"/>
    </w:rPr>
  </w:style>
  <w:style w:type="character" w:styleId="PsacstrojHTML">
    <w:name w:val="HTML Typewriter"/>
    <w:semiHidden/>
    <w:rsid w:val="00794E4C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794E4C"/>
    <w:pPr>
      <w:ind w:left="283" w:hanging="283"/>
    </w:pPr>
  </w:style>
  <w:style w:type="paragraph" w:styleId="Seznam2">
    <w:name w:val="List 2"/>
    <w:basedOn w:val="Normln"/>
    <w:semiHidden/>
    <w:rsid w:val="00794E4C"/>
    <w:pPr>
      <w:ind w:left="566" w:hanging="283"/>
    </w:pPr>
  </w:style>
  <w:style w:type="paragraph" w:styleId="Seznam3">
    <w:name w:val="List 3"/>
    <w:basedOn w:val="Normln"/>
    <w:semiHidden/>
    <w:rsid w:val="00794E4C"/>
    <w:pPr>
      <w:ind w:left="849" w:hanging="283"/>
    </w:pPr>
  </w:style>
  <w:style w:type="paragraph" w:styleId="Seznam4">
    <w:name w:val="List 4"/>
    <w:basedOn w:val="Normln"/>
    <w:semiHidden/>
    <w:rsid w:val="00794E4C"/>
    <w:pPr>
      <w:ind w:left="1132" w:hanging="283"/>
    </w:pPr>
  </w:style>
  <w:style w:type="paragraph" w:styleId="Seznam5">
    <w:name w:val="List 5"/>
    <w:basedOn w:val="Normln"/>
    <w:semiHidden/>
    <w:rsid w:val="00794E4C"/>
    <w:pPr>
      <w:ind w:left="1415" w:hanging="283"/>
    </w:pPr>
  </w:style>
  <w:style w:type="paragraph" w:styleId="Seznamsodrkami">
    <w:name w:val="List Bullet"/>
    <w:basedOn w:val="Normln"/>
    <w:semiHidden/>
    <w:rsid w:val="00794E4C"/>
    <w:pPr>
      <w:numPr>
        <w:numId w:val="16"/>
      </w:numPr>
    </w:pPr>
  </w:style>
  <w:style w:type="paragraph" w:styleId="Seznamsodrkami2">
    <w:name w:val="List Bullet 2"/>
    <w:basedOn w:val="Normln"/>
    <w:semiHidden/>
    <w:rsid w:val="00794E4C"/>
    <w:pPr>
      <w:numPr>
        <w:numId w:val="17"/>
      </w:numPr>
    </w:pPr>
  </w:style>
  <w:style w:type="paragraph" w:styleId="Seznamsodrkami3">
    <w:name w:val="List Bullet 3"/>
    <w:basedOn w:val="Normln"/>
    <w:semiHidden/>
    <w:rsid w:val="00794E4C"/>
    <w:pPr>
      <w:numPr>
        <w:numId w:val="18"/>
      </w:numPr>
    </w:pPr>
  </w:style>
  <w:style w:type="paragraph" w:styleId="Seznamsodrkami4">
    <w:name w:val="List Bullet 4"/>
    <w:basedOn w:val="Normln"/>
    <w:semiHidden/>
    <w:rsid w:val="00794E4C"/>
    <w:pPr>
      <w:numPr>
        <w:numId w:val="19"/>
      </w:numPr>
    </w:pPr>
  </w:style>
  <w:style w:type="paragraph" w:styleId="Seznamsodrkami5">
    <w:name w:val="List Bullet 5"/>
    <w:basedOn w:val="Normln"/>
    <w:semiHidden/>
    <w:rsid w:val="00794E4C"/>
    <w:pPr>
      <w:numPr>
        <w:numId w:val="20"/>
      </w:numPr>
    </w:pPr>
  </w:style>
  <w:style w:type="character" w:styleId="Siln">
    <w:name w:val="Strong"/>
    <w:qFormat/>
    <w:rsid w:val="00794E4C"/>
    <w:rPr>
      <w:b/>
      <w:bCs/>
    </w:rPr>
  </w:style>
  <w:style w:type="character" w:styleId="Sledovanodkaz">
    <w:name w:val="FollowedHyperlink"/>
    <w:semiHidden/>
    <w:rsid w:val="00794E4C"/>
    <w:rPr>
      <w:color w:val="800080"/>
      <w:u w:val="single"/>
    </w:rPr>
  </w:style>
  <w:style w:type="table" w:styleId="Sloupcetabulky1">
    <w:name w:val="Table Columns 1"/>
    <w:basedOn w:val="Normlntabulka"/>
    <w:semiHidden/>
    <w:rsid w:val="00794E4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794E4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794E4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794E4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794E4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794E4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794E4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794E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794E4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794E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794E4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794E4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794E4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794E4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794E4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794E4C"/>
    <w:pPr>
      <w:spacing w:after="120"/>
      <w:ind w:left="1440" w:right="1440"/>
    </w:pPr>
  </w:style>
  <w:style w:type="character" w:styleId="UkzkaHTML">
    <w:name w:val="HTML Sample"/>
    <w:semiHidden/>
    <w:rsid w:val="00794E4C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794E4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794E4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794E4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semiHidden/>
    <w:rsid w:val="00794E4C"/>
    <w:pPr>
      <w:tabs>
        <w:tab w:val="center" w:pos="4536"/>
        <w:tab w:val="right" w:pos="9072"/>
      </w:tabs>
    </w:pPr>
  </w:style>
  <w:style w:type="paragraph" w:styleId="Zhlavzprvy">
    <w:name w:val="Message Header"/>
    <w:basedOn w:val="Normln"/>
    <w:semiHidden/>
    <w:rsid w:val="00794E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Zkladntext">
    <w:name w:val="Body Text"/>
    <w:basedOn w:val="Normln"/>
    <w:semiHidden/>
    <w:rsid w:val="00794E4C"/>
    <w:pPr>
      <w:spacing w:after="120"/>
    </w:pPr>
  </w:style>
  <w:style w:type="paragraph" w:styleId="Zkladntext-prvnodsazen">
    <w:name w:val="Body Text First Indent"/>
    <w:basedOn w:val="Zkladntext"/>
    <w:semiHidden/>
    <w:rsid w:val="00794E4C"/>
    <w:pPr>
      <w:ind w:firstLine="210"/>
    </w:pPr>
  </w:style>
  <w:style w:type="paragraph" w:styleId="Zkladntextodsazen">
    <w:name w:val="Body Text Indent"/>
    <w:basedOn w:val="Normln"/>
    <w:semiHidden/>
    <w:rsid w:val="00794E4C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794E4C"/>
    <w:pPr>
      <w:ind w:firstLine="210"/>
    </w:pPr>
  </w:style>
  <w:style w:type="paragraph" w:styleId="Zkladntext2">
    <w:name w:val="Body Text 2"/>
    <w:basedOn w:val="Normln"/>
    <w:semiHidden/>
    <w:rsid w:val="00794E4C"/>
    <w:pPr>
      <w:spacing w:after="120" w:line="480" w:lineRule="auto"/>
    </w:pPr>
  </w:style>
  <w:style w:type="paragraph" w:styleId="Zkladntext3">
    <w:name w:val="Body Text 3"/>
    <w:basedOn w:val="Normln"/>
    <w:semiHidden/>
    <w:rsid w:val="00794E4C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794E4C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794E4C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semiHidden/>
    <w:rsid w:val="00794E4C"/>
    <w:pPr>
      <w:tabs>
        <w:tab w:val="center" w:pos="4536"/>
        <w:tab w:val="right" w:pos="9072"/>
      </w:tabs>
    </w:pPr>
  </w:style>
  <w:style w:type="paragraph" w:styleId="Zvr">
    <w:name w:val="Closing"/>
    <w:basedOn w:val="Normln"/>
    <w:semiHidden/>
    <w:rsid w:val="00794E4C"/>
    <w:pPr>
      <w:ind w:left="4252"/>
    </w:pPr>
  </w:style>
  <w:style w:type="paragraph" w:styleId="Zptenadresanaoblku">
    <w:name w:val="envelope return"/>
    <w:basedOn w:val="Normln"/>
    <w:semiHidden/>
    <w:rsid w:val="00794E4C"/>
  </w:style>
  <w:style w:type="character" w:customStyle="1" w:styleId="Zvraznn">
    <w:name w:val="Zvýraznění"/>
    <w:qFormat/>
    <w:rsid w:val="00794E4C"/>
    <w:rPr>
      <w:i/>
      <w:iCs/>
    </w:rPr>
  </w:style>
  <w:style w:type="paragraph" w:customStyle="1" w:styleId="F-nadpis4">
    <w:name w:val="F - nadpis 4"/>
    <w:basedOn w:val="F2-zkladn"/>
    <w:next w:val="F2-zkladn"/>
    <w:rsid w:val="00C5024B"/>
    <w:pPr>
      <w:keepNext/>
      <w:keepLines/>
      <w:numPr>
        <w:ilvl w:val="3"/>
        <w:numId w:val="7"/>
      </w:numPr>
      <w:suppressAutoHyphens/>
      <w:spacing w:before="480"/>
      <w:outlineLvl w:val="3"/>
    </w:pPr>
    <w:rPr>
      <w:b/>
    </w:rPr>
  </w:style>
  <w:style w:type="table" w:customStyle="1" w:styleId="F-tabulka">
    <w:name w:val="F - tabulka"/>
    <w:basedOn w:val="Normlntabulka"/>
    <w:rsid w:val="00454D44"/>
    <w:rPr>
      <w:rFonts w:ascii="Arial" w:hAnsi="Arial" w:cs="Arial"/>
      <w:sz w:val="16"/>
    </w:rPr>
    <w:tblPr>
      <w:tblBorders>
        <w:bottom w:val="single" w:sz="12" w:space="0" w:color="000080"/>
      </w:tblBorders>
      <w:tblCellMar>
        <w:left w:w="68" w:type="dxa"/>
        <w:right w:w="68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80"/>
      </w:tcPr>
    </w:tblStylePr>
    <w:tblStylePr w:type="firstCol">
      <w:pPr>
        <w:jc w:val="left"/>
      </w:pPr>
    </w:tblStylePr>
  </w:style>
  <w:style w:type="paragraph" w:customStyle="1" w:styleId="F-nadpis5">
    <w:name w:val="F - nadpis 5"/>
    <w:basedOn w:val="F2-zkladn"/>
    <w:next w:val="F2-zkladn"/>
    <w:rsid w:val="009145F6"/>
    <w:pPr>
      <w:keepNext/>
      <w:keepLines/>
      <w:tabs>
        <w:tab w:val="left" w:pos="794"/>
      </w:tabs>
      <w:suppressAutoHyphens/>
      <w:spacing w:before="480"/>
      <w:outlineLvl w:val="4"/>
    </w:pPr>
    <w:rPr>
      <w:b/>
      <w:bCs/>
    </w:rPr>
  </w:style>
  <w:style w:type="paragraph" w:styleId="Obsah1">
    <w:name w:val="toc 1"/>
    <w:basedOn w:val="Normln"/>
    <w:next w:val="Normln"/>
    <w:autoRedefine/>
    <w:semiHidden/>
    <w:rsid w:val="001A7DE3"/>
    <w:pPr>
      <w:tabs>
        <w:tab w:val="left" w:pos="794"/>
        <w:tab w:val="right" w:leader="dot" w:pos="9072"/>
      </w:tabs>
      <w:spacing w:before="120" w:after="120" w:line="360" w:lineRule="auto"/>
      <w:ind w:left="794" w:hanging="794"/>
    </w:pPr>
    <w:rPr>
      <w:b/>
      <w:bCs/>
      <w:caps/>
      <w:noProof/>
      <w:lang w:val="de-DE"/>
    </w:rPr>
  </w:style>
  <w:style w:type="paragraph" w:styleId="Obsah2">
    <w:name w:val="toc 2"/>
    <w:basedOn w:val="Obsah1"/>
    <w:next w:val="Normln"/>
    <w:autoRedefine/>
    <w:semiHidden/>
    <w:rsid w:val="00C77777"/>
    <w:pPr>
      <w:spacing w:before="60" w:after="0" w:line="240" w:lineRule="auto"/>
    </w:pPr>
    <w:rPr>
      <w:b w:val="0"/>
      <w:caps w:val="0"/>
      <w:lang w:val="de-AT"/>
    </w:rPr>
  </w:style>
  <w:style w:type="paragraph" w:styleId="Obsah3">
    <w:name w:val="toc 3"/>
    <w:basedOn w:val="Obsah2"/>
    <w:next w:val="Normln"/>
    <w:autoRedefine/>
    <w:semiHidden/>
    <w:rsid w:val="00C77777"/>
    <w:pPr>
      <w:spacing w:before="0"/>
    </w:pPr>
  </w:style>
  <w:style w:type="paragraph" w:styleId="Textpoznpodarou">
    <w:name w:val="footnote text"/>
    <w:basedOn w:val="F-poznmkapodarou"/>
    <w:next w:val="F-poznmkapodarou"/>
    <w:semiHidden/>
    <w:rsid w:val="004202CB"/>
  </w:style>
  <w:style w:type="character" w:styleId="Znakapoznpodarou">
    <w:name w:val="footnote reference"/>
    <w:semiHidden/>
    <w:rsid w:val="009145F6"/>
    <w:rPr>
      <w:vertAlign w:val="superscript"/>
    </w:rPr>
  </w:style>
  <w:style w:type="paragraph" w:customStyle="1" w:styleId="F-zpat">
    <w:name w:val="F - zápatí"/>
    <w:basedOn w:val="F2-zkladn"/>
    <w:link w:val="F-zpatCharChar"/>
    <w:rsid w:val="00C941AD"/>
    <w:pPr>
      <w:spacing w:before="0" w:line="200" w:lineRule="exact"/>
      <w:jc w:val="center"/>
    </w:pPr>
    <w:rPr>
      <w:sz w:val="16"/>
      <w:szCs w:val="16"/>
    </w:rPr>
  </w:style>
  <w:style w:type="character" w:customStyle="1" w:styleId="F2-zkladnCharChar">
    <w:name w:val="F2 - základní Char Char"/>
    <w:link w:val="F2-zkladn"/>
    <w:rsid w:val="00D74098"/>
    <w:rPr>
      <w:rFonts w:ascii="Arial" w:hAnsi="Arial" w:cs="Arial"/>
      <w:lang w:val="cs-CZ" w:eastAsia="cs-CZ" w:bidi="ar-SA"/>
    </w:rPr>
  </w:style>
  <w:style w:type="character" w:customStyle="1" w:styleId="F-zpatCharChar">
    <w:name w:val="F - zápatí Char Char"/>
    <w:link w:val="F-zpat"/>
    <w:rsid w:val="00E71F11"/>
    <w:rPr>
      <w:rFonts w:ascii="Arial" w:hAnsi="Arial" w:cs="Arial"/>
      <w:sz w:val="16"/>
      <w:szCs w:val="16"/>
      <w:lang w:val="cs-CZ" w:eastAsia="cs-CZ" w:bidi="ar-SA"/>
    </w:rPr>
  </w:style>
  <w:style w:type="paragraph" w:customStyle="1" w:styleId="F-poznmkapodarou">
    <w:name w:val="F - poznámka pod čarou"/>
    <w:basedOn w:val="F-zpat"/>
    <w:rsid w:val="009145F6"/>
    <w:pPr>
      <w:jc w:val="left"/>
    </w:pPr>
  </w:style>
  <w:style w:type="paragraph" w:customStyle="1" w:styleId="F-zdroj">
    <w:name w:val="F - zdroj"/>
    <w:basedOn w:val="F2-zkladn"/>
    <w:next w:val="F2-zkladn"/>
    <w:rsid w:val="00040CE8"/>
    <w:pPr>
      <w:spacing w:before="60" w:line="200" w:lineRule="exact"/>
    </w:pPr>
    <w:rPr>
      <w:i/>
      <w:sz w:val="16"/>
    </w:rPr>
  </w:style>
  <w:style w:type="paragraph" w:customStyle="1" w:styleId="F-titul">
    <w:name w:val="F - titul"/>
    <w:basedOn w:val="F2-zkladn"/>
    <w:next w:val="F2-zkladn"/>
    <w:rsid w:val="00D32759"/>
    <w:pPr>
      <w:keepNext/>
      <w:keepLines/>
      <w:suppressAutoHyphens/>
      <w:spacing w:before="480" w:line="400" w:lineRule="exact"/>
    </w:pPr>
    <w:rPr>
      <w:b/>
      <w:sz w:val="32"/>
    </w:rPr>
  </w:style>
  <w:style w:type="paragraph" w:styleId="Obsah4">
    <w:name w:val="toc 4"/>
    <w:basedOn w:val="Obsah3"/>
    <w:next w:val="Normln"/>
    <w:autoRedefine/>
    <w:semiHidden/>
    <w:rsid w:val="00C77777"/>
  </w:style>
  <w:style w:type="paragraph" w:styleId="Obsah5">
    <w:name w:val="toc 5"/>
    <w:basedOn w:val="Normln"/>
    <w:next w:val="Normln"/>
    <w:autoRedefine/>
    <w:semiHidden/>
    <w:rsid w:val="00C77777"/>
    <w:pPr>
      <w:tabs>
        <w:tab w:val="left" w:pos="794"/>
        <w:tab w:val="right" w:leader="dot" w:pos="9060"/>
      </w:tabs>
      <w:ind w:left="794"/>
    </w:pPr>
  </w:style>
  <w:style w:type="paragraph" w:customStyle="1" w:styleId="F2Alt-texttabulky">
    <w:name w:val="F2+Alt - text tabulky"/>
    <w:basedOn w:val="F2-zkladn"/>
    <w:rsid w:val="00920F36"/>
    <w:pPr>
      <w:widowControl w:val="0"/>
      <w:suppressAutoHyphens/>
      <w:spacing w:before="40" w:after="40" w:line="240" w:lineRule="auto"/>
      <w:jc w:val="left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E14EC2"/>
    <w:pPr>
      <w:spacing w:before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E14EC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B839BA"/>
    <w:rPr>
      <w:sz w:val="16"/>
      <w:szCs w:val="16"/>
    </w:rPr>
  </w:style>
  <w:style w:type="paragraph" w:styleId="Textkomente">
    <w:name w:val="annotation text"/>
    <w:basedOn w:val="Normln"/>
    <w:link w:val="TextkomenteChar"/>
    <w:rsid w:val="00B839BA"/>
    <w:rPr>
      <w:rFonts w:cs="Times New Roman"/>
      <w:lang w:val="x-none" w:eastAsia="x-none"/>
    </w:rPr>
  </w:style>
  <w:style w:type="character" w:customStyle="1" w:styleId="TextkomenteChar">
    <w:name w:val="Text komentáře Char"/>
    <w:link w:val="Textkomente"/>
    <w:rsid w:val="00B839B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B839BA"/>
    <w:rPr>
      <w:b/>
      <w:bCs/>
    </w:rPr>
  </w:style>
  <w:style w:type="character" w:customStyle="1" w:styleId="PedmtkomenteChar">
    <w:name w:val="Předmět komentáře Char"/>
    <w:link w:val="Pedmtkomente"/>
    <w:rsid w:val="00B839BA"/>
    <w:rPr>
      <w:rFonts w:ascii="Arial" w:hAnsi="Arial" w:cs="Arial"/>
      <w:b/>
      <w:bCs/>
    </w:rPr>
  </w:style>
  <w:style w:type="character" w:customStyle="1" w:styleId="FormtovanvHTMLChar">
    <w:name w:val="Formátovaný v HTML Char"/>
    <w:link w:val="FormtovanvHTML"/>
    <w:uiPriority w:val="99"/>
    <w:rsid w:val="0043115E"/>
    <w:rPr>
      <w:rFonts w:ascii="Courier New" w:hAnsi="Courier New" w:cs="Courier New"/>
    </w:rPr>
  </w:style>
  <w:style w:type="character" w:styleId="Nevyeenzmnka">
    <w:name w:val="Unresolved Mention"/>
    <w:basedOn w:val="Standardnpsmoodstavce"/>
    <w:uiPriority w:val="99"/>
    <w:semiHidden/>
    <w:unhideWhenUsed/>
    <w:rsid w:val="00717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delity.cz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cela.stefcova@crestco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BEE14-05DA-4173-8471-32507D053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1557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Company>TPA-NOTIA, s.r.o.</Company>
  <LinksUpToDate>false</LinksUpToDate>
  <CharactersWithSpaces>10729</CharactersWithSpaces>
  <SharedDoc>false</SharedDoc>
  <HLinks>
    <vt:vector size="18" baseType="variant">
      <vt:variant>
        <vt:i4>5636133</vt:i4>
      </vt:variant>
      <vt:variant>
        <vt:i4>9</vt:i4>
      </vt:variant>
      <vt:variant>
        <vt:i4>0</vt:i4>
      </vt:variant>
      <vt:variant>
        <vt:i4>5</vt:i4>
      </vt:variant>
      <vt:variant>
        <vt:lpwstr>mailto:marcela.stefcova@crestcom.cz</vt:lpwstr>
      </vt:variant>
      <vt:variant>
        <vt:lpwstr/>
      </vt:variant>
      <vt:variant>
        <vt:i4>1572878</vt:i4>
      </vt:variant>
      <vt:variant>
        <vt:i4>-1</vt:i4>
      </vt:variant>
      <vt:variant>
        <vt:i4>1027</vt:i4>
      </vt:variant>
      <vt:variant>
        <vt:i4>4</vt:i4>
      </vt:variant>
      <vt:variant>
        <vt:lpwstr>https://www.fidelity.cz/</vt:lpwstr>
      </vt:variant>
      <vt:variant>
        <vt:lpwstr/>
      </vt:variant>
      <vt:variant>
        <vt:i4>1572878</vt:i4>
      </vt:variant>
      <vt:variant>
        <vt:i4>-1</vt:i4>
      </vt:variant>
      <vt:variant>
        <vt:i4>1026</vt:i4>
      </vt:variant>
      <vt:variant>
        <vt:i4>4</vt:i4>
      </vt:variant>
      <vt:variant>
        <vt:lpwstr>https://www.fidelity.cz/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Martina Lambert</dc:creator>
  <cp:keywords/>
  <cp:lastModifiedBy>Nikola Spurná</cp:lastModifiedBy>
  <cp:revision>27</cp:revision>
  <cp:lastPrinted>2015-12-01T02:29:00Z</cp:lastPrinted>
  <dcterms:created xsi:type="dcterms:W3CDTF">2020-03-17T12:03:00Z</dcterms:created>
  <dcterms:modified xsi:type="dcterms:W3CDTF">2021-02-15T14:02:00Z</dcterms:modified>
</cp:coreProperties>
</file>